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605B0089" w:rsidR="00A95C45" w:rsidRDefault="00A95C45" w:rsidP="00F20999">
      <w:pPr>
        <w:pStyle w:val="CRCoverPage"/>
        <w:tabs>
          <w:tab w:val="right" w:pos="7560"/>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664A7">
        <w:rPr>
          <w:b/>
          <w:noProof/>
          <w:sz w:val="24"/>
        </w:rPr>
        <w:fldChar w:fldCharType="begin"/>
      </w:r>
      <w:r w:rsidR="00F664A7">
        <w:rPr>
          <w:b/>
          <w:noProof/>
          <w:sz w:val="24"/>
        </w:rPr>
        <w:instrText xml:space="preserve"> DOCPROPERTY  MtgSeq  \* MERGEFORMAT </w:instrText>
      </w:r>
      <w:r w:rsidR="00F664A7">
        <w:rPr>
          <w:b/>
          <w:noProof/>
          <w:sz w:val="24"/>
        </w:rPr>
        <w:fldChar w:fldCharType="separate"/>
      </w:r>
      <w:r w:rsidR="00F664A7">
        <w:rPr>
          <w:b/>
          <w:noProof/>
          <w:sz w:val="24"/>
        </w:rPr>
        <w:t>156 e- meeting</w:t>
      </w:r>
      <w:r w:rsidR="00F664A7">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20999">
        <w:rPr>
          <w:b/>
          <w:i/>
          <w:noProof/>
          <w:sz w:val="28"/>
        </w:rPr>
        <w:tab/>
      </w:r>
      <w:r w:rsidR="00842656" w:rsidRPr="00842656">
        <w:rPr>
          <w:b/>
          <w:i/>
          <w:noProof/>
          <w:sz w:val="28"/>
        </w:rPr>
        <w:t>S2-</w:t>
      </w:r>
      <w:r w:rsidR="003A31B2">
        <w:rPr>
          <w:b/>
          <w:i/>
          <w:noProof/>
          <w:sz w:val="28"/>
        </w:rPr>
        <w:t>2305128</w:t>
      </w:r>
    </w:p>
    <w:p w14:paraId="6CB49E4E" w14:textId="65F0E205" w:rsidR="00A95C45" w:rsidRDefault="00B21576" w:rsidP="00F20999">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F664A7">
        <w:rPr>
          <w:b/>
          <w:noProof/>
          <w:sz w:val="24"/>
        </w:rPr>
        <w:t xml:space="preserve">April 17 </w:t>
      </w:r>
      <w:r w:rsidR="00E04714">
        <w:rPr>
          <w:b/>
          <w:noProof/>
          <w:sz w:val="24"/>
        </w:rPr>
        <w:t xml:space="preserve">- </w:t>
      </w:r>
      <w:r w:rsidR="00F664A7">
        <w:rPr>
          <w:b/>
          <w:noProof/>
          <w:sz w:val="24"/>
        </w:rPr>
        <w:t>21</w:t>
      </w:r>
      <w:r w:rsidR="00A95C45">
        <w:rPr>
          <w:b/>
          <w:noProof/>
          <w:sz w:val="24"/>
        </w:rPr>
        <w:t>, 202</w:t>
      </w:r>
      <w:r w:rsidR="00F20999">
        <w:rPr>
          <w:b/>
          <w:noProof/>
          <w:sz w:val="24"/>
        </w:rPr>
        <w:t xml:space="preserve">3 </w:t>
      </w:r>
      <w:r w:rsidR="00F20999">
        <w:rPr>
          <w:b/>
          <w:noProof/>
          <w:sz w:val="24"/>
        </w:rPr>
        <w:tab/>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4F43067" w:rsidR="00A95C45" w:rsidRPr="00870484" w:rsidRDefault="003A31B2" w:rsidP="00D53374">
            <w:pPr>
              <w:pStyle w:val="CRCoverPage"/>
              <w:spacing w:after="0"/>
              <w:jc w:val="center"/>
              <w:rPr>
                <w:rFonts w:eastAsiaTheme="minorEastAsia"/>
                <w:b/>
                <w:noProof/>
                <w:lang w:eastAsia="zh-CN"/>
              </w:rPr>
            </w:pPr>
            <w:r>
              <w:rPr>
                <w:rFonts w:eastAsiaTheme="minorEastAsia"/>
                <w:b/>
                <w:noProof/>
                <w:sz w:val="28"/>
                <w:lang w:eastAsia="zh-CN"/>
              </w:rPr>
              <w:t>3000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7B2CAB7" w:rsidR="00A95C45" w:rsidRPr="00410371" w:rsidRDefault="00F664A7"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51BD91E" w:rsidR="00A95C45" w:rsidRPr="00410371" w:rsidRDefault="00BE151E" w:rsidP="00BE1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64A7">
              <w:rPr>
                <w:b/>
                <w:noProof/>
                <w:sz w:val="28"/>
              </w:rPr>
              <w:t>1</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2A0BB28" w:rsidR="00A95C45" w:rsidRDefault="00D83337" w:rsidP="00D83337">
            <w:pPr>
              <w:pStyle w:val="CRCoverPage"/>
              <w:spacing w:after="0"/>
              <w:rPr>
                <w:noProof/>
              </w:rPr>
            </w:pPr>
            <w:r>
              <w:rPr>
                <w:lang w:eastAsia="zh-CN"/>
              </w:rPr>
              <w:t>MPS when access to EPC is WLAN</w:t>
            </w:r>
            <w:r w:rsidR="00B165E4">
              <w:rPr>
                <w:lang w:eastAsia="zh-CN"/>
              </w:rPr>
              <w:t xml:space="preserve"> corrections</w:t>
            </w:r>
            <w:r>
              <w:rPr>
                <w:lang w:eastAsia="zh-CN"/>
              </w:rPr>
              <w:t xml:space="preserve">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1F0EEEA"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DE6404">
              <w:rPr>
                <w:noProof/>
              </w:rPr>
              <w:t>, Verizon</w:t>
            </w:r>
            <w:r w:rsidR="00632CA1">
              <w:rPr>
                <w:noProof/>
              </w:rPr>
              <w:t>,</w:t>
            </w:r>
            <w:bookmarkStart w:id="0" w:name="_GoBack"/>
            <w:bookmarkEnd w:id="0"/>
            <w:r w:rsidR="00632CA1">
              <w:rPr>
                <w:noProof/>
              </w:rPr>
              <w:t xml:space="preserve">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CEA5B2D" w:rsidR="00A95C45" w:rsidRDefault="00B447F4" w:rsidP="002179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655EF9E" w:rsidR="00A95C45" w:rsidRPr="00F47315" w:rsidRDefault="008A45EC"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692EFAAA" w:rsidR="008A45EC" w:rsidRDefault="000D0D4E" w:rsidP="008A45EC">
            <w:pPr>
              <w:pStyle w:val="CRCoverPage"/>
              <w:spacing w:after="0"/>
            </w:pPr>
            <w:r>
              <w:rPr>
                <w:rFonts w:cs="Arial"/>
              </w:rPr>
              <w:t xml:space="preserve">This CR clarifies and corrects various aspects. </w:t>
            </w:r>
            <w:r w:rsidR="00984D17">
              <w:rPr>
                <w:rFonts w:cs="Arial"/>
              </w:rPr>
              <w:t xml:space="preserve">It describes </w:t>
            </w:r>
            <w:r w:rsidR="00B165E4">
              <w:rPr>
                <w:rFonts w:cs="Arial"/>
              </w:rPr>
              <w:t xml:space="preserve">how the </w:t>
            </w:r>
            <w:proofErr w:type="spellStart"/>
            <w:r w:rsidR="00B165E4">
              <w:rPr>
                <w:rFonts w:cs="Arial"/>
              </w:rPr>
              <w:t>ePDG</w:t>
            </w:r>
            <w:proofErr w:type="spellEnd"/>
            <w:r w:rsidR="00B165E4">
              <w:rPr>
                <w:rFonts w:cs="Arial"/>
              </w:rPr>
              <w:t xml:space="preserve"> and TWAG </w:t>
            </w:r>
            <w:r w:rsidR="00984D17">
              <w:rPr>
                <w:rFonts w:cs="Arial"/>
              </w:rPr>
              <w:t xml:space="preserve">set the </w:t>
            </w:r>
            <w:r w:rsidR="00B165E4">
              <w:rPr>
                <w:rFonts w:cs="Arial"/>
              </w:rPr>
              <w:t xml:space="preserve">DSCP for both downlink and uplink packets. </w:t>
            </w:r>
            <w:r>
              <w:rPr>
                <w:lang w:eastAsia="ja-JP"/>
              </w:rPr>
              <w:t>Added missing requirement for t</w:t>
            </w:r>
            <w:r w:rsidRPr="00990165">
              <w:rPr>
                <w:lang w:eastAsia="ja-JP"/>
              </w:rPr>
              <w:t xml:space="preserve">he </w:t>
            </w:r>
            <w:r>
              <w:rPr>
                <w:lang w:eastAsia="ja-JP"/>
              </w:rPr>
              <w:t>TWAN/</w:t>
            </w:r>
            <w:proofErr w:type="spellStart"/>
            <w:r>
              <w:rPr>
                <w:lang w:eastAsia="ja-JP"/>
              </w:rPr>
              <w:t>ePDG</w:t>
            </w:r>
            <w:proofErr w:type="spellEnd"/>
            <w:r w:rsidRPr="00990165">
              <w:rPr>
                <w:lang w:eastAsia="ja-JP"/>
              </w:rPr>
              <w:t xml:space="preserve"> </w:t>
            </w:r>
            <w:r>
              <w:rPr>
                <w:lang w:eastAsia="ja-JP"/>
              </w:rPr>
              <w:t>to</w:t>
            </w:r>
            <w:r w:rsidRPr="00990165">
              <w:rPr>
                <w:lang w:eastAsia="ja-JP"/>
              </w:rPr>
              <w:t xml:space="preserve"> not apply congestion control for mobile initiated signalling </w:t>
            </w:r>
            <w:r>
              <w:rPr>
                <w:lang w:eastAsia="ja-JP"/>
              </w:rPr>
              <w:t>from UEs indicating a priority subscription (e.g., MPS).</w:t>
            </w:r>
            <w:r w:rsidR="00984D17">
              <w:rPr>
                <w:lang w:eastAsia="ja-JP"/>
              </w:rPr>
              <w:t xml:space="preserve"> Clarifies a note on how the </w:t>
            </w:r>
            <w:proofErr w:type="spellStart"/>
            <w:r w:rsidR="00984D17">
              <w:rPr>
                <w:lang w:eastAsia="ja-JP"/>
              </w:rPr>
              <w:t>ePDG</w:t>
            </w:r>
            <w:proofErr w:type="spellEnd"/>
            <w:r w:rsidR="00984D17">
              <w:rPr>
                <w:lang w:eastAsia="ja-JP"/>
              </w:rPr>
              <w:t xml:space="preserve"> handles the MPS priority indication it receives from the UE based on two possible scenarios.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8D47F0">
        <w:trPr>
          <w:trHeight w:val="80"/>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149C1" w14:textId="04339EFF" w:rsidR="00E027E8" w:rsidRDefault="00E027E8" w:rsidP="008D47F0">
            <w:pPr>
              <w:pStyle w:val="CRCoverPage"/>
              <w:numPr>
                <w:ilvl w:val="0"/>
                <w:numId w:val="25"/>
              </w:numPr>
              <w:spacing w:before="120"/>
            </w:pPr>
            <w:r>
              <w:t xml:space="preserve">4.3.4: Clarifies </w:t>
            </w:r>
            <w:proofErr w:type="spellStart"/>
            <w:r>
              <w:t>ePDG’s</w:t>
            </w:r>
            <w:proofErr w:type="spellEnd"/>
            <w:r>
              <w:t xml:space="preserve"> role in how it handles DSCP for downlink and uplink packets.</w:t>
            </w:r>
          </w:p>
          <w:p w14:paraId="2A09A207" w14:textId="147F72DE" w:rsidR="008D47F0" w:rsidRDefault="008D47F0" w:rsidP="008D47F0">
            <w:pPr>
              <w:pStyle w:val="CRCoverPage"/>
              <w:numPr>
                <w:ilvl w:val="0"/>
                <w:numId w:val="25"/>
              </w:numPr>
              <w:spacing w:before="120"/>
            </w:pPr>
            <w:r>
              <w:rPr>
                <w:lang w:eastAsia="ko-KR"/>
              </w:rPr>
              <w:t xml:space="preserve">4.5.9.2: </w:t>
            </w:r>
            <w:r w:rsidR="00E027E8">
              <w:rPr>
                <w:lang w:eastAsia="ko-KR"/>
              </w:rPr>
              <w:t>A</w:t>
            </w:r>
            <w:r>
              <w:rPr>
                <w:lang w:eastAsia="ja-JP"/>
              </w:rPr>
              <w:t>dded a missing requirement for t</w:t>
            </w:r>
            <w:r w:rsidRPr="00990165">
              <w:rPr>
                <w:lang w:eastAsia="ja-JP"/>
              </w:rPr>
              <w:t xml:space="preserve">he </w:t>
            </w:r>
            <w:r>
              <w:rPr>
                <w:lang w:eastAsia="ja-JP"/>
              </w:rPr>
              <w:t>TWAN/</w:t>
            </w:r>
            <w:proofErr w:type="spellStart"/>
            <w:r>
              <w:rPr>
                <w:lang w:eastAsia="ja-JP"/>
              </w:rPr>
              <w:t>ePDG</w:t>
            </w:r>
            <w:proofErr w:type="spellEnd"/>
            <w:r w:rsidRPr="00990165">
              <w:rPr>
                <w:lang w:eastAsia="ja-JP"/>
              </w:rPr>
              <w:t xml:space="preserve"> </w:t>
            </w:r>
            <w:r>
              <w:rPr>
                <w:lang w:eastAsia="ja-JP"/>
              </w:rPr>
              <w:t>to</w:t>
            </w:r>
            <w:r w:rsidRPr="00990165">
              <w:rPr>
                <w:lang w:eastAsia="ja-JP"/>
              </w:rPr>
              <w:t xml:space="preserve"> not apply congestion control for mobile </w:t>
            </w:r>
            <w:r w:rsidRPr="008D47F0">
              <w:rPr>
                <w:u w:val="single"/>
                <w:lang w:eastAsia="ja-JP"/>
              </w:rPr>
              <w:t>initiated</w:t>
            </w:r>
            <w:r w:rsidRPr="00990165">
              <w:rPr>
                <w:lang w:eastAsia="ja-JP"/>
              </w:rPr>
              <w:t xml:space="preserve"> signalling </w:t>
            </w:r>
            <w:r>
              <w:rPr>
                <w:lang w:eastAsia="ja-JP"/>
              </w:rPr>
              <w:t>from UEs indicating a priority subscription (e.g., MPS)</w:t>
            </w:r>
            <w:r w:rsidR="0091222B">
              <w:rPr>
                <w:lang w:eastAsia="ja-JP"/>
              </w:rPr>
              <w:t>, similar as in 3GPP access</w:t>
            </w:r>
            <w:r>
              <w:rPr>
                <w:lang w:eastAsia="ja-JP"/>
              </w:rPr>
              <w:t>.</w:t>
            </w:r>
          </w:p>
          <w:p w14:paraId="3C4187C8" w14:textId="025BBD72" w:rsidR="008D47F0" w:rsidRDefault="008D47F0" w:rsidP="008D47F0">
            <w:pPr>
              <w:pStyle w:val="CRCoverPage"/>
              <w:numPr>
                <w:ilvl w:val="0"/>
                <w:numId w:val="25"/>
              </w:numPr>
              <w:spacing w:before="120"/>
            </w:pPr>
            <w:r>
              <w:t xml:space="preserve">4.10.5.2: </w:t>
            </w:r>
            <w:r w:rsidR="00E027E8">
              <w:t>C</w:t>
            </w:r>
            <w:r>
              <w:t>larifications with respect to DSCP.</w:t>
            </w:r>
          </w:p>
          <w:p w14:paraId="23A2D127" w14:textId="53BA7620" w:rsidR="008D47F0" w:rsidRDefault="008D47F0" w:rsidP="008D47F0">
            <w:pPr>
              <w:pStyle w:val="CRCoverPage"/>
              <w:numPr>
                <w:ilvl w:val="0"/>
                <w:numId w:val="25"/>
              </w:numPr>
              <w:spacing w:before="120"/>
              <w:rPr>
                <w:lang w:eastAsia="ko-KR"/>
              </w:rPr>
            </w:pPr>
            <w:r>
              <w:t xml:space="preserve">7.2.4: </w:t>
            </w:r>
            <w:r w:rsidR="00E027E8">
              <w:rPr>
                <w:lang w:eastAsia="ko-KR"/>
              </w:rPr>
              <w:t>Clarifies</w:t>
            </w:r>
            <w:r>
              <w:rPr>
                <w:lang w:eastAsia="ko-KR"/>
              </w:rPr>
              <w:t xml:space="preserve"> the note that describes how the </w:t>
            </w:r>
            <w:proofErr w:type="spellStart"/>
            <w:r>
              <w:rPr>
                <w:lang w:eastAsia="ko-KR"/>
              </w:rPr>
              <w:t>ePDG</w:t>
            </w:r>
            <w:proofErr w:type="spellEnd"/>
            <w:r>
              <w:rPr>
                <w:lang w:eastAsia="ko-KR"/>
              </w:rPr>
              <w:t xml:space="preserve"> handles the </w:t>
            </w:r>
            <w:r w:rsidR="00E027E8">
              <w:rPr>
                <w:lang w:eastAsia="ko-KR"/>
              </w:rPr>
              <w:t xml:space="preserve">MPS </w:t>
            </w:r>
            <w:r>
              <w:rPr>
                <w:lang w:eastAsia="ko-KR"/>
              </w:rPr>
              <w:t>priority description based on two possible scenarios.</w:t>
            </w:r>
          </w:p>
          <w:p w14:paraId="2BDC35A7" w14:textId="588F7B8D" w:rsidR="000A5E51" w:rsidRDefault="008D47F0" w:rsidP="008D47F0">
            <w:pPr>
              <w:pStyle w:val="CRCoverPage"/>
              <w:numPr>
                <w:ilvl w:val="0"/>
                <w:numId w:val="25"/>
              </w:numPr>
              <w:spacing w:before="120"/>
              <w:rPr>
                <w:lang w:eastAsia="ko-KR"/>
              </w:rPr>
            </w:pPr>
            <w:r>
              <w:t xml:space="preserve">16.1.6.2: </w:t>
            </w:r>
            <w:r w:rsidR="00E027E8">
              <w:t>C</w:t>
            </w:r>
            <w:r>
              <w:t>larifications with respect to DSCP.</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3DAE4BD" w:rsidR="00A95C45" w:rsidRPr="003E1BBD" w:rsidRDefault="00B165E4" w:rsidP="007C7F13">
            <w:pPr>
              <w:pStyle w:val="CRCoverPage"/>
              <w:spacing w:after="0"/>
              <w:rPr>
                <w:rFonts w:cs="Arial"/>
                <w:noProof/>
              </w:rPr>
            </w:pPr>
            <w:r>
              <w:rPr>
                <w:rFonts w:cs="Arial"/>
                <w:noProof/>
              </w:rPr>
              <w:t>I</w:t>
            </w:r>
            <w:r w:rsidR="007036F3">
              <w:rPr>
                <w:rFonts w:cs="Arial"/>
                <w:noProof/>
              </w:rPr>
              <w:t>ncorrect implementations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81FD528" w:rsidR="00A95C45" w:rsidRPr="000A5E51" w:rsidRDefault="00662405" w:rsidP="006945D0">
            <w:pPr>
              <w:rPr>
                <w:rFonts w:ascii="Arial" w:hAnsi="Arial" w:cs="Arial"/>
                <w:noProof/>
              </w:rPr>
            </w:pPr>
            <w:r>
              <w:rPr>
                <w:rFonts w:ascii="Arial" w:hAnsi="Arial" w:cs="Arial"/>
                <w:noProof/>
              </w:rPr>
              <w:t xml:space="preserve">4.3.4, </w:t>
            </w:r>
            <w:r w:rsidR="00B77144">
              <w:rPr>
                <w:rFonts w:ascii="Arial" w:hAnsi="Arial" w:cs="Arial"/>
                <w:noProof/>
              </w:rPr>
              <w:t xml:space="preserve">4.5.9.2, </w:t>
            </w:r>
            <w:r w:rsidR="008A45EC">
              <w:rPr>
                <w:rFonts w:ascii="Arial" w:hAnsi="Arial" w:cs="Arial"/>
                <w:noProof/>
              </w:rPr>
              <w:t>4.10.5.2, 7.2.4, 16.1.6.2</w:t>
            </w:r>
            <w:r w:rsidR="00DA4720">
              <w:rPr>
                <w:rFonts w:ascii="Arial" w:hAnsi="Arial" w:cs="Arial"/>
                <w:noProof/>
              </w:rPr>
              <w:t xml:space="preserve">.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47914434"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F180554" w:rsidR="00A95C45" w:rsidRDefault="00FD7EEB"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42DE0DB" w:rsidR="00A95C45" w:rsidRDefault="00FD7EEB" w:rsidP="00870484">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3C661C7B" w14:textId="77777777" w:rsidR="00662405" w:rsidRPr="00E57107" w:rsidRDefault="00662405" w:rsidP="00662405">
      <w:pPr>
        <w:pStyle w:val="Heading3"/>
      </w:pPr>
      <w:bookmarkStart w:id="4" w:name="_MON_1337089413"/>
      <w:bookmarkStart w:id="5" w:name="_MON_1337089455"/>
      <w:bookmarkStart w:id="6" w:name="_MON_1337089481"/>
      <w:bookmarkStart w:id="7" w:name="_MON_1337089501"/>
      <w:bookmarkStart w:id="8" w:name="_MON_1337089518"/>
      <w:bookmarkStart w:id="9" w:name="_MON_1337089522"/>
      <w:bookmarkStart w:id="10" w:name="_MON_1337089535"/>
      <w:bookmarkStart w:id="11" w:name="_MON_1337089552"/>
      <w:bookmarkStart w:id="12" w:name="_MON_1337089576"/>
      <w:bookmarkStart w:id="13" w:name="_MON_1337089620"/>
      <w:bookmarkStart w:id="14" w:name="_MON_1337089741"/>
      <w:bookmarkStart w:id="15" w:name="_MON_1337089759"/>
      <w:bookmarkStart w:id="16" w:name="_MON_1337089783"/>
      <w:bookmarkStart w:id="17" w:name="_MON_1337089841"/>
      <w:bookmarkStart w:id="18" w:name="_MON_1337089897"/>
      <w:bookmarkStart w:id="19" w:name="_MON_1337089901"/>
      <w:bookmarkStart w:id="20" w:name="_MON_1337089931"/>
      <w:bookmarkStart w:id="21" w:name="_MON_1337089938"/>
      <w:bookmarkStart w:id="22" w:name="_MON_1337089953"/>
      <w:bookmarkStart w:id="23" w:name="_MON_1337090017"/>
      <w:bookmarkStart w:id="24" w:name="_MON_1337090029"/>
      <w:bookmarkStart w:id="25" w:name="_MON_1337090181"/>
      <w:bookmarkStart w:id="26" w:name="_MON_1337090194"/>
      <w:bookmarkStart w:id="27" w:name="_MON_1337090209"/>
      <w:bookmarkStart w:id="28" w:name="_MON_1337090241"/>
      <w:bookmarkStart w:id="29" w:name="_MON_1337090268"/>
      <w:bookmarkStart w:id="30" w:name="_MON_1337090278"/>
      <w:bookmarkStart w:id="31" w:name="_MON_1337090439"/>
      <w:bookmarkStart w:id="32" w:name="_MON_1337090455"/>
      <w:bookmarkStart w:id="33" w:name="_MON_1337090460"/>
      <w:bookmarkStart w:id="34" w:name="_MON_1346429736"/>
      <w:bookmarkStart w:id="35" w:name="_MON_1337087051"/>
      <w:bookmarkStart w:id="36" w:name="_MON_1337089181"/>
      <w:bookmarkStart w:id="37" w:name="_MON_1337089209"/>
      <w:bookmarkStart w:id="38" w:name="_MON_1337089213"/>
      <w:bookmarkStart w:id="39" w:name="_MON_1337089251"/>
      <w:bookmarkStart w:id="40" w:name="_MON_1337089284"/>
      <w:bookmarkStart w:id="41" w:name="_MON_1337089299"/>
      <w:bookmarkStart w:id="42" w:name="_MON_1337089334"/>
      <w:bookmarkStart w:id="43" w:name="_MON_1337089350"/>
      <w:bookmarkStart w:id="44" w:name="_Toc13115986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57107">
        <w:t>4.3.4</w:t>
      </w:r>
      <w:r w:rsidRPr="00E57107">
        <w:tab/>
      </w:r>
      <w:proofErr w:type="spellStart"/>
      <w:r w:rsidRPr="00E57107">
        <w:t>ePDG</w:t>
      </w:r>
      <w:bookmarkEnd w:id="44"/>
      <w:proofErr w:type="spellEnd"/>
    </w:p>
    <w:p w14:paraId="345F6B75" w14:textId="77777777" w:rsidR="00662405" w:rsidRPr="00E57107" w:rsidRDefault="00662405" w:rsidP="00662405">
      <w:r w:rsidRPr="00E57107">
        <w:t xml:space="preserve">The functionality of </w:t>
      </w:r>
      <w:proofErr w:type="spellStart"/>
      <w:r w:rsidRPr="00E57107">
        <w:t>ePDG</w:t>
      </w:r>
      <w:proofErr w:type="spellEnd"/>
      <w:r w:rsidRPr="00E57107">
        <w:t xml:space="preserve"> includes the following:</w:t>
      </w:r>
    </w:p>
    <w:p w14:paraId="4BAA3A00" w14:textId="77777777" w:rsidR="00662405" w:rsidRPr="00E57107" w:rsidRDefault="00662405" w:rsidP="00662405">
      <w:pPr>
        <w:pStyle w:val="B1"/>
      </w:pPr>
      <w:r w:rsidRPr="00E57107">
        <w:t>-</w:t>
      </w:r>
      <w:r w:rsidRPr="00E57107">
        <w:tab/>
        <w:t xml:space="preserve">Allocation of a remote IP address as an IP address local to the </w:t>
      </w:r>
      <w:proofErr w:type="spellStart"/>
      <w:r w:rsidRPr="00E57107">
        <w:t>ePDG</w:t>
      </w:r>
      <w:proofErr w:type="spellEnd"/>
      <w:r w:rsidRPr="00E57107">
        <w:t xml:space="preserve"> which is used as CoA when S2c is used;</w:t>
      </w:r>
    </w:p>
    <w:p w14:paraId="5C7FEB50" w14:textId="77777777" w:rsidR="00662405" w:rsidRPr="00E57107" w:rsidRDefault="00662405" w:rsidP="00662405">
      <w:pPr>
        <w:pStyle w:val="B1"/>
      </w:pPr>
      <w:r w:rsidRPr="00E57107">
        <w:t>-</w:t>
      </w:r>
      <w:r w:rsidRPr="00E57107">
        <w:tab/>
        <w:t>Functionality for transportation of a remote IP address as an IP address specific to a PDN when S2b is used;</w:t>
      </w:r>
    </w:p>
    <w:p w14:paraId="327349AF" w14:textId="77777777" w:rsidR="00662405" w:rsidRPr="00E57107" w:rsidRDefault="00662405" w:rsidP="00662405">
      <w:pPr>
        <w:pStyle w:val="B1"/>
      </w:pPr>
      <w:r w:rsidRPr="00E57107">
        <w:t>-</w:t>
      </w:r>
      <w:r w:rsidRPr="00E57107">
        <w:tab/>
        <w:t>Routing of packets from/to PDN GW (and from/to Serving GW if it is used as local anchor in VPLMN) to/from UE; if GTP based S2b is used</w:t>
      </w:r>
      <w:r>
        <w:t xml:space="preserve"> and if a single IPSec SA is established for the PDN connection</w:t>
      </w:r>
      <w:r w:rsidRPr="00E57107">
        <w:t>, this includes routing of uplink packets based on the uplink packet filters in the TFTs assigned to the S2b bearers of the PDN connection</w:t>
      </w:r>
      <w:r>
        <w:t>. If multiple IPsec SA are established for the PDN connection, routing of uplink packet is based on the mapping between the IPsec SA and the corresponding S2b bearer</w:t>
      </w:r>
      <w:r w:rsidRPr="00E57107">
        <w:t>;</w:t>
      </w:r>
    </w:p>
    <w:p w14:paraId="0BDE8E74" w14:textId="77777777" w:rsidR="00662405" w:rsidRPr="00E57107" w:rsidRDefault="00662405" w:rsidP="00662405">
      <w:pPr>
        <w:pStyle w:val="B1"/>
      </w:pPr>
      <w:r w:rsidRPr="00E57107">
        <w:t>-</w:t>
      </w:r>
      <w:r w:rsidRPr="00E57107">
        <w:tab/>
        <w:t xml:space="preserve">Routing of downlink packets towards the </w:t>
      </w:r>
      <w:r>
        <w:t xml:space="preserve">IPsec SA </w:t>
      </w:r>
      <w:r w:rsidRPr="00E57107">
        <w:t>associated to the PDN connection</w:t>
      </w:r>
      <w:r>
        <w:t>. if a single IPsec SA is used for the PDN connection (see clause 4.10.5.1); Routing of downlink packets towards the IPsec SA associated to the S2b bearer, if a separate IPsec SA per S2b bearer is used (see clause 4.10.5.2)</w:t>
      </w:r>
      <w:r w:rsidRPr="00E57107">
        <w:t>;</w:t>
      </w:r>
    </w:p>
    <w:p w14:paraId="740B9D61" w14:textId="77777777" w:rsidR="00662405" w:rsidRPr="00E57107" w:rsidRDefault="00662405" w:rsidP="00662405">
      <w:pPr>
        <w:pStyle w:val="B1"/>
      </w:pPr>
      <w:r w:rsidRPr="00E57107">
        <w:t>-</w:t>
      </w:r>
      <w:r w:rsidRPr="00E57107">
        <w:tab/>
        <w:t xml:space="preserve">De-capsulation/Encapsulation of packets for IPSec and, if </w:t>
      </w:r>
      <w:proofErr w:type="gramStart"/>
      <w:r w:rsidRPr="00E57107">
        <w:t>network based</w:t>
      </w:r>
      <w:proofErr w:type="gramEnd"/>
      <w:r w:rsidRPr="00E57107">
        <w:t xml:space="preserve"> mobility (S2b) is used, for GTP or PMIPv6 tunnels;</w:t>
      </w:r>
    </w:p>
    <w:p w14:paraId="7CA176A4" w14:textId="77777777" w:rsidR="00662405" w:rsidRPr="00E57107" w:rsidRDefault="00662405" w:rsidP="00662405">
      <w:pPr>
        <w:pStyle w:val="B1"/>
      </w:pPr>
      <w:r w:rsidRPr="00E57107">
        <w:t>-</w:t>
      </w:r>
      <w:r w:rsidRPr="00E57107">
        <w:tab/>
        <w:t xml:space="preserve">Mobile Access Gateway (MAG) according to the PMIPv6 specification, </w:t>
      </w:r>
      <w:r>
        <w:t>RFC </w:t>
      </w:r>
      <w:r w:rsidRPr="00E57107">
        <w:t>5213 [8], if PMIP based S2b is us</w:t>
      </w:r>
      <w:del w:id="45" w:author="plrcs" w:date="2023-04-05T18:43:00Z">
        <w:r w:rsidRPr="00E57107" w:rsidDel="006B3A08">
          <w:delText>ed;</w:delText>
        </w:r>
      </w:del>
    </w:p>
    <w:p w14:paraId="59515AB4" w14:textId="77777777" w:rsidR="00662405" w:rsidRPr="00E57107" w:rsidRDefault="00662405" w:rsidP="00662405">
      <w:pPr>
        <w:pStyle w:val="B1"/>
      </w:pPr>
      <w:r w:rsidRPr="00E57107">
        <w:t>-</w:t>
      </w:r>
      <w:r w:rsidRPr="00E57107">
        <w:tab/>
        <w:t>Tunnel authentication and authorization (termination of IKEv2 signalling and relay via AAA messages);</w:t>
      </w:r>
    </w:p>
    <w:p w14:paraId="21117F3D" w14:textId="0F28AC16" w:rsidR="00662405" w:rsidRDefault="00662405" w:rsidP="00662405">
      <w:pPr>
        <w:pStyle w:val="B1"/>
        <w:rPr>
          <w:ins w:id="46" w:author="plrcs" w:date="2023-04-05T13:23:00Z"/>
        </w:rPr>
      </w:pPr>
      <w:r w:rsidRPr="00E57107">
        <w:t>-</w:t>
      </w:r>
      <w:r w:rsidRPr="00E57107">
        <w:tab/>
        <w:t>Local mobility anchor within untrusted non-3GPP access networks using MOBIKE (if needed);</w:t>
      </w:r>
    </w:p>
    <w:p w14:paraId="374B0474" w14:textId="5A5F703D" w:rsidR="00662405" w:rsidRPr="00E57107" w:rsidRDefault="00662405" w:rsidP="00662405">
      <w:pPr>
        <w:pStyle w:val="B1"/>
      </w:pPr>
      <w:r w:rsidRPr="00E57107">
        <w:t>-</w:t>
      </w:r>
      <w:r w:rsidRPr="00E57107">
        <w:tab/>
        <w:t xml:space="preserve">Transport level packet marking </w:t>
      </w:r>
      <w:del w:id="47" w:author="plrcs" w:date="2023-04-05T13:39:00Z">
        <w:r w:rsidRPr="00E57107" w:rsidDel="00D341CE">
          <w:delText>in the</w:delText>
        </w:r>
      </w:del>
      <w:ins w:id="48" w:author="plrcs" w:date="2023-04-05T13:39:00Z">
        <w:r w:rsidR="00D341CE">
          <w:t>for</w:t>
        </w:r>
      </w:ins>
      <w:r w:rsidRPr="00E57107">
        <w:t xml:space="preserve"> </w:t>
      </w:r>
      <w:ins w:id="49" w:author="plrcs" w:date="2023-04-05T13:37:00Z">
        <w:r w:rsidR="00D341CE">
          <w:t>down</w:t>
        </w:r>
      </w:ins>
      <w:ins w:id="50" w:author="plrcs" w:date="2023-04-05T15:58:00Z">
        <w:r w:rsidR="00B165E4">
          <w:t>link</w:t>
        </w:r>
      </w:ins>
      <w:ins w:id="51" w:author="plrcs" w:date="2023-04-05T13:38:00Z">
        <w:r w:rsidR="00D341CE">
          <w:t xml:space="preserve"> </w:t>
        </w:r>
      </w:ins>
      <w:ins w:id="52" w:author="plrcs" w:date="2023-04-05T13:39:00Z">
        <w:r w:rsidR="00D341CE">
          <w:t xml:space="preserve">packets, </w:t>
        </w:r>
      </w:ins>
      <w:ins w:id="53" w:author="plrcs" w:date="2023-04-05T13:38:00Z">
        <w:r w:rsidR="00D341CE">
          <w:t>e.g.</w:t>
        </w:r>
      </w:ins>
      <w:ins w:id="54" w:author="plrcs" w:date="2023-04-05T13:39:00Z">
        <w:r w:rsidR="00D341CE">
          <w:t xml:space="preserve">, </w:t>
        </w:r>
      </w:ins>
      <w:ins w:id="55" w:author="plrcs" w:date="2023-04-05T13:38:00Z">
        <w:r w:rsidR="00D341CE">
          <w:t xml:space="preserve">based on </w:t>
        </w:r>
      </w:ins>
      <w:proofErr w:type="spellStart"/>
      <w:ins w:id="56" w:author="plrcs" w:date="2023-04-05T18:43:00Z">
        <w:r w:rsidR="006B3A08">
          <w:t>DiffServ</w:t>
        </w:r>
        <w:proofErr w:type="spellEnd"/>
        <w:r w:rsidR="006B3A08">
          <w:t xml:space="preserve"> Code Point</w:t>
        </w:r>
      </w:ins>
      <w:ins w:id="57" w:author="plrcs" w:date="2023-04-05T18:44:00Z">
        <w:r w:rsidR="00182B07">
          <w:t>s</w:t>
        </w:r>
      </w:ins>
      <w:ins w:id="58" w:author="plrcs" w:date="2023-04-05T18:43:00Z">
        <w:r w:rsidR="006B3A08">
          <w:t xml:space="preserve"> on </w:t>
        </w:r>
      </w:ins>
      <w:ins w:id="59" w:author="plrcs" w:date="2023-04-05T13:38:00Z">
        <w:r w:rsidR="00D341CE">
          <w:t>S2b,</w:t>
        </w:r>
      </w:ins>
      <w:ins w:id="60" w:author="plrcs" w:date="2023-04-05T13:37:00Z">
        <w:r w:rsidR="00D341CE">
          <w:t xml:space="preserve"> and </w:t>
        </w:r>
      </w:ins>
      <w:ins w:id="61" w:author="plrcs" w:date="2023-04-05T13:39:00Z">
        <w:r w:rsidR="00D341CE">
          <w:t xml:space="preserve">for </w:t>
        </w:r>
      </w:ins>
      <w:r w:rsidRPr="00E57107">
        <w:t>uplink</w:t>
      </w:r>
      <w:ins w:id="62" w:author="plrcs" w:date="2023-04-05T13:17:00Z">
        <w:r>
          <w:t xml:space="preserve"> </w:t>
        </w:r>
      </w:ins>
      <w:ins w:id="63" w:author="plrcs" w:date="2023-04-05T13:39:00Z">
        <w:r w:rsidR="00D341CE">
          <w:t xml:space="preserve">packets, </w:t>
        </w:r>
      </w:ins>
      <w:ins w:id="64" w:author="plrcs" w:date="2023-04-05T13:17:00Z">
        <w:r w:rsidRPr="008432A6">
          <w:t xml:space="preserve">e.g. </w:t>
        </w:r>
      </w:ins>
      <w:ins w:id="65" w:author="plrcs" w:date="2023-04-05T13:38:00Z">
        <w:r w:rsidR="00D341CE">
          <w:t xml:space="preserve">by </w:t>
        </w:r>
      </w:ins>
      <w:ins w:id="66" w:author="plrcs" w:date="2023-04-05T13:17:00Z">
        <w:r w:rsidRPr="008432A6">
          <w:t xml:space="preserve">setting </w:t>
        </w:r>
      </w:ins>
      <w:ins w:id="67" w:author="plrcs" w:date="2023-04-05T15:26:00Z">
        <w:r w:rsidR="005606BF">
          <w:t>a</w:t>
        </w:r>
      </w:ins>
      <w:ins w:id="68" w:author="plrcs" w:date="2023-04-05T13:17:00Z">
        <w:r w:rsidRPr="008432A6">
          <w:t xml:space="preserve"> </w:t>
        </w:r>
        <w:proofErr w:type="spellStart"/>
        <w:r w:rsidRPr="008432A6">
          <w:t>DiffServ</w:t>
        </w:r>
        <w:proofErr w:type="spellEnd"/>
        <w:r w:rsidRPr="008432A6">
          <w:t xml:space="preserve"> Code Point based on the </w:t>
        </w:r>
      </w:ins>
      <w:ins w:id="69" w:author="plrcs" w:date="2023-04-05T13:34:00Z">
        <w:r w:rsidR="00582049">
          <w:t xml:space="preserve">receipt of the MPS subscription </w:t>
        </w:r>
      </w:ins>
      <w:ins w:id="70" w:author="plrcs" w:date="2023-04-05T13:35:00Z">
        <w:r w:rsidR="00582049">
          <w:t>notification</w:t>
        </w:r>
      </w:ins>
      <w:ins w:id="71" w:author="plrcs" w:date="2023-04-05T13:41:00Z">
        <w:r w:rsidR="00D341CE">
          <w:t xml:space="preserve"> from the UE</w:t>
        </w:r>
      </w:ins>
      <w:ins w:id="72" w:author="plrcs" w:date="2023-04-05T13:34:00Z">
        <w:r w:rsidR="00582049">
          <w:t xml:space="preserve">, per clause </w:t>
        </w:r>
      </w:ins>
      <w:ins w:id="73" w:author="plrcs" w:date="2023-04-05T13:35:00Z">
        <w:r w:rsidR="00582049">
          <w:t>7.2.4</w:t>
        </w:r>
      </w:ins>
      <w:ins w:id="74" w:author="plrcs" w:date="2023-04-05T13:34:00Z">
        <w:r w:rsidR="00582049">
          <w:t xml:space="preserve">, or </w:t>
        </w:r>
      </w:ins>
      <w:ins w:id="75" w:author="plrcs" w:date="2023-04-05T13:36:00Z">
        <w:r w:rsidR="00582049">
          <w:t xml:space="preserve">based on </w:t>
        </w:r>
      </w:ins>
      <w:ins w:id="76" w:author="plrcs" w:date="2023-04-05T13:17:00Z">
        <w:r w:rsidRPr="008432A6">
          <w:t>QCI, and optionally the ARP priority level</w:t>
        </w:r>
      </w:ins>
      <w:r w:rsidRPr="00E57107">
        <w:t>;</w:t>
      </w:r>
    </w:p>
    <w:p w14:paraId="53F69FF2" w14:textId="77777777" w:rsidR="00662405" w:rsidRPr="00E57107" w:rsidRDefault="00662405" w:rsidP="00662405">
      <w:pPr>
        <w:pStyle w:val="B1"/>
      </w:pPr>
      <w:r w:rsidRPr="00E57107">
        <w:t>-</w:t>
      </w:r>
      <w:r w:rsidRPr="00E57107">
        <w:tab/>
        <w:t>Enforcement of QoS policies based on information received via AAA infrastructure;</w:t>
      </w:r>
    </w:p>
    <w:p w14:paraId="3762DD88" w14:textId="77777777" w:rsidR="00662405" w:rsidRPr="00E57107" w:rsidRDefault="00662405" w:rsidP="00662405">
      <w:pPr>
        <w:pStyle w:val="B1"/>
      </w:pPr>
      <w:r w:rsidRPr="00E57107">
        <w:t>-</w:t>
      </w:r>
      <w:r w:rsidRPr="00E57107">
        <w:tab/>
        <w:t>Lawful Interception.</w:t>
      </w:r>
    </w:p>
    <w:p w14:paraId="66D98358" w14:textId="77777777" w:rsidR="00662405" w:rsidRPr="00E57107" w:rsidRDefault="00662405" w:rsidP="00662405">
      <w:pPr>
        <w:pStyle w:val="B1"/>
      </w:pPr>
      <w:r w:rsidRPr="00E57107">
        <w:t>-</w:t>
      </w:r>
      <w:r w:rsidRPr="00E57107">
        <w:tab/>
        <w:t xml:space="preserve">Allocation of downlink GRE key for each PDN connection within the </w:t>
      </w:r>
      <w:proofErr w:type="spellStart"/>
      <w:r w:rsidRPr="00E57107">
        <w:t>ePDG</w:t>
      </w:r>
      <w:proofErr w:type="spellEnd"/>
      <w:r w:rsidRPr="00E57107">
        <w:t xml:space="preserve">, which is used to encapsulate downlink traffic to the </w:t>
      </w:r>
      <w:proofErr w:type="spellStart"/>
      <w:r w:rsidRPr="00E57107">
        <w:t>ePDG</w:t>
      </w:r>
      <w:proofErr w:type="spellEnd"/>
      <w:r w:rsidRPr="00E57107">
        <w:t xml:space="preserve"> on the PMIPv6-based S2b interface.</w:t>
      </w:r>
    </w:p>
    <w:p w14:paraId="4190B81C" w14:textId="77777777" w:rsidR="00662405" w:rsidRPr="00E57107" w:rsidRDefault="00662405" w:rsidP="00662405">
      <w:pPr>
        <w:pStyle w:val="B1"/>
      </w:pPr>
      <w:r w:rsidRPr="00E57107">
        <w:t>-</w:t>
      </w:r>
      <w:r w:rsidRPr="00E57107">
        <w:tab/>
        <w:t>Accounting for inter-operator charging according to charging principles specified in TS 32.240 [61].</w:t>
      </w:r>
    </w:p>
    <w:p w14:paraId="67F3EEA6" w14:textId="77777777" w:rsidR="00662405" w:rsidRPr="00E57107" w:rsidRDefault="00662405" w:rsidP="00662405">
      <w:pPr>
        <w:pStyle w:val="B1"/>
      </w:pPr>
      <w:r w:rsidRPr="00E57107">
        <w:t>-</w:t>
      </w:r>
      <w:r w:rsidRPr="00E57107">
        <w:tab/>
        <w:t>Interfacing OFCS through reference points TS 32.251 [62] for EPC nodes.</w:t>
      </w:r>
    </w:p>
    <w:p w14:paraId="14174667" w14:textId="77777777" w:rsidR="00662405" w:rsidRDefault="00662405" w:rsidP="00662405">
      <w:pPr>
        <w:pStyle w:val="B1"/>
      </w:pPr>
      <w:r>
        <w:t>-</w:t>
      </w:r>
      <w:r>
        <w:tab/>
        <w:t xml:space="preserve">When the UE and the </w:t>
      </w:r>
      <w:proofErr w:type="spellStart"/>
      <w:r>
        <w:t>ePDG</w:t>
      </w:r>
      <w:proofErr w:type="spellEnd"/>
      <w:r>
        <w:t xml:space="preserve"> supports the establishment of a separate IPsec SA per S2b bearer:</w:t>
      </w:r>
    </w:p>
    <w:p w14:paraId="5BF486B4" w14:textId="77777777" w:rsidR="00662405" w:rsidRDefault="00662405" w:rsidP="00662405">
      <w:pPr>
        <w:pStyle w:val="B2"/>
      </w:pPr>
      <w:r>
        <w:t>-</w:t>
      </w:r>
      <w:r>
        <w:tab/>
        <w:t xml:space="preserve">Establishing, where applicable, a new IPsec SA between </w:t>
      </w:r>
      <w:proofErr w:type="spellStart"/>
      <w:r>
        <w:t>ePDG</w:t>
      </w:r>
      <w:proofErr w:type="spellEnd"/>
      <w:r>
        <w:t xml:space="preserve"> and UE over </w:t>
      </w:r>
      <w:proofErr w:type="spellStart"/>
      <w:r>
        <w:t>SWu</w:t>
      </w:r>
      <w:proofErr w:type="spellEnd"/>
      <w:r>
        <w:t xml:space="preserve"> for every new dedicated bearer if the UE supports multiple IPsec SAs per PDN connection.</w:t>
      </w:r>
    </w:p>
    <w:p w14:paraId="4EE08473" w14:textId="77777777" w:rsidR="00662405" w:rsidRDefault="00662405" w:rsidP="00662405">
      <w:pPr>
        <w:pStyle w:val="B2"/>
      </w:pPr>
      <w:r>
        <w:t>-</w:t>
      </w:r>
      <w:r>
        <w:tab/>
        <w:t>Maintaining binding between EPC bearer ID and IPsec SA, where applicable. The default bearer maps to the initial IPsec SA.</w:t>
      </w:r>
    </w:p>
    <w:p w14:paraId="2CB267E4" w14:textId="38A3E164" w:rsidR="00662405" w:rsidRDefault="00662405" w:rsidP="0066240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54CCD057" w14:textId="77777777" w:rsidR="00D341CE" w:rsidRPr="00E57107" w:rsidRDefault="00D341CE" w:rsidP="00D341CE">
      <w:pPr>
        <w:pStyle w:val="Heading4"/>
      </w:pPr>
      <w:bookmarkStart w:id="77" w:name="_Toc131159911"/>
      <w:r w:rsidRPr="00E57107">
        <w:t>4.5.9.2</w:t>
      </w:r>
      <w:r w:rsidRPr="00E57107">
        <w:tab/>
        <w:t>GTP-C overload control</w:t>
      </w:r>
      <w:bookmarkEnd w:id="77"/>
    </w:p>
    <w:p w14:paraId="50616BA7" w14:textId="77777777" w:rsidR="00D341CE" w:rsidRPr="00E57107" w:rsidRDefault="00D341CE" w:rsidP="00D341CE">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46BBB89" w14:textId="77777777" w:rsidR="00D341CE" w:rsidRPr="00E57107" w:rsidRDefault="00D341CE" w:rsidP="00D341CE">
      <w:r w:rsidRPr="00E57107">
        <w:t>This feature is supported over S2a and S2b interfaces via GTPv2 control plane protocol.</w:t>
      </w:r>
    </w:p>
    <w:p w14:paraId="740656C0" w14:textId="77777777" w:rsidR="00D341CE" w:rsidRPr="00E57107" w:rsidRDefault="00D341CE" w:rsidP="00D341CE">
      <w:r w:rsidRPr="00E57107">
        <w:t>The Overload Control Information may convey information regarding the node itself and/or regarding specific APN(s) status.</w:t>
      </w:r>
    </w:p>
    <w:p w14:paraId="323AF7BD" w14:textId="77777777" w:rsidR="00D341CE" w:rsidRPr="00E57107" w:rsidRDefault="00D341CE" w:rsidP="00D341CE">
      <w:r w:rsidRPr="00E57107">
        <w:t>GTP-C Overload Control feature allows the PDN GW to send its Overload Control Information to the TWAN/</w:t>
      </w:r>
      <w:proofErr w:type="spellStart"/>
      <w:r w:rsidRPr="00E57107">
        <w:t>ePDG</w:t>
      </w:r>
      <w:proofErr w:type="spellEnd"/>
      <w:r w:rsidRPr="00E57107">
        <w:t>.</w:t>
      </w:r>
    </w:p>
    <w:p w14:paraId="1B3EEE65" w14:textId="77777777" w:rsidR="00D341CE" w:rsidRPr="00E57107" w:rsidRDefault="00D341CE" w:rsidP="00D341CE">
      <w:r w:rsidRPr="00E57107">
        <w:t>GTP-C Overload Control feature allows the TWAN/</w:t>
      </w:r>
      <w:proofErr w:type="spellStart"/>
      <w:r w:rsidRPr="00E57107">
        <w:t>ePDG</w:t>
      </w:r>
      <w:proofErr w:type="spellEnd"/>
      <w:r w:rsidRPr="00E57107">
        <w:t xml:space="preserve"> to send its Overload Control Information to the PDN GW.</w:t>
      </w:r>
    </w:p>
    <w:p w14:paraId="584C5F46" w14:textId="77777777" w:rsidR="00D341CE" w:rsidRPr="00E57107" w:rsidRDefault="00D341CE" w:rsidP="00D341CE">
      <w:r w:rsidRPr="00E57107">
        <w:t xml:space="preserve">An </w:t>
      </w:r>
      <w:proofErr w:type="spellStart"/>
      <w:r w:rsidRPr="00E57107">
        <w:t>ePDG</w:t>
      </w:r>
      <w:proofErr w:type="spellEnd"/>
      <w:r w:rsidRPr="00E57107">
        <w:t xml:space="preserve"> may apply certain restrictions towards PDN GW that have indicated overload, e.g.:</w:t>
      </w:r>
    </w:p>
    <w:p w14:paraId="04EFDE52" w14:textId="77777777" w:rsidR="00D341CE" w:rsidRPr="00E57107" w:rsidRDefault="00D341CE" w:rsidP="00D341CE">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
    <w:p w14:paraId="013093C2" w14:textId="77777777" w:rsidR="00D341CE" w:rsidRPr="00E57107" w:rsidRDefault="00D341CE" w:rsidP="00D341CE">
      <w:pPr>
        <w:pStyle w:val="B1"/>
      </w:pPr>
      <w:r w:rsidRPr="00E57107">
        <w:t>-</w:t>
      </w:r>
      <w:r w:rsidRPr="00E57107">
        <w:tab/>
        <w:t>reduce/throttle messages towards the PDN GWs indicating overload status;</w:t>
      </w:r>
    </w:p>
    <w:p w14:paraId="3FA13425" w14:textId="77777777" w:rsidR="00D341CE" w:rsidRPr="00E57107" w:rsidRDefault="00D341CE" w:rsidP="00D341CE">
      <w:pPr>
        <w:pStyle w:val="B1"/>
      </w:pPr>
      <w:r w:rsidRPr="00E57107">
        <w:t>-</w:t>
      </w:r>
      <w:r w:rsidRPr="00E57107">
        <w:tab/>
        <w:t>apply other implementation specific mechanisms, which are outside the scope of 3GPP specifications.</w:t>
      </w:r>
    </w:p>
    <w:p w14:paraId="265A51E6" w14:textId="77777777" w:rsidR="00D341CE" w:rsidRPr="00E57107" w:rsidRDefault="00D341CE" w:rsidP="00D341CE">
      <w:r w:rsidRPr="00E57107">
        <w:t>A TWAN may during access authentication in Transparent Single-Connection Mode, Single-Connection Mode and during WLCP procedures in Multi-Connection Mode apply certain restrictions towards PDN GW that have indicated overload, e.g.:</w:t>
      </w:r>
    </w:p>
    <w:p w14:paraId="7204BD6B" w14:textId="77777777" w:rsidR="00D341CE" w:rsidRPr="00E57107" w:rsidRDefault="00D341CE" w:rsidP="00D341CE">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3AE39C0C" w14:textId="77777777" w:rsidR="00D341CE" w:rsidRPr="00E57107" w:rsidRDefault="00D341CE" w:rsidP="00D341CE">
      <w:pPr>
        <w:pStyle w:val="B2"/>
      </w:pPr>
      <w:r w:rsidRPr="00E57107">
        <w:t>-</w:t>
      </w:r>
      <w:r w:rsidRPr="00E57107">
        <w:tab/>
        <w:t>for Transparent Single-Connection Mode, locally set a back-off timer and prevent the UE from accessing the SSID. For any further request for the same UE and the same SSID, as long as the back-off timer is running, the TWAN prevents the UE from accessing the SSID.</w:t>
      </w:r>
    </w:p>
    <w:p w14:paraId="48E63AAC" w14:textId="77777777" w:rsidR="00D341CE" w:rsidRPr="00E57107" w:rsidRDefault="00D341CE" w:rsidP="00D341CE">
      <w:pPr>
        <w:pStyle w:val="NO"/>
      </w:pPr>
      <w:bookmarkStart w:id="78" w:name="_PERM_MCCTEMPBM_CRPT57910002___2"/>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4365A8CF" w14:textId="77777777" w:rsidR="00D341CE" w:rsidRPr="00E57107" w:rsidRDefault="00D341CE" w:rsidP="00D341CE">
      <w:pPr>
        <w:pStyle w:val="B4"/>
      </w:pPr>
      <w:bookmarkStart w:id="79" w:name="_PERM_MCCTEMPBM_CRPT57910003___2"/>
      <w:bookmarkEnd w:id="78"/>
      <w:r w:rsidRPr="00E57107">
        <w:t>-</w:t>
      </w:r>
      <w:r w:rsidRPr="00E57107">
        <w:tab/>
        <w:t>The TWAN reselects another PDN GW to retry PDN connection establishment, if more than one PDN GW supports the target APN,</w:t>
      </w:r>
    </w:p>
    <w:p w14:paraId="2E09DC40" w14:textId="77777777" w:rsidR="00D341CE" w:rsidRPr="00E57107" w:rsidRDefault="00D341CE" w:rsidP="00D341CE">
      <w:pPr>
        <w:pStyle w:val="B4"/>
      </w:pPr>
      <w:r w:rsidRPr="00E57107">
        <w:t>-</w:t>
      </w:r>
      <w:r w:rsidRPr="00E57107">
        <w:tab/>
        <w:t>If possible, the TWAN rejects UEs in Single-Connection Mode and Multi-Connection Mode before rejecting UEs in Transparent Single-Connection Mode when the PDN GW(s) have indicated overload.</w:t>
      </w:r>
    </w:p>
    <w:bookmarkEnd w:id="79"/>
    <w:p w14:paraId="4B534EED" w14:textId="77777777" w:rsidR="00D341CE" w:rsidRPr="00E57107" w:rsidRDefault="00D341CE" w:rsidP="00D341CE">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5607C578" w14:textId="77777777" w:rsidR="00D341CE" w:rsidRPr="00E57107" w:rsidRDefault="00D341CE" w:rsidP="00D341CE">
      <w:pPr>
        <w:pStyle w:val="B2"/>
      </w:pPr>
      <w:r w:rsidRPr="00E57107">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032F719A" w14:textId="77777777" w:rsidR="00D341CE" w:rsidRPr="00E57107" w:rsidRDefault="00D341CE" w:rsidP="00D341CE">
      <w:pPr>
        <w:pStyle w:val="B1"/>
      </w:pPr>
      <w:r w:rsidRPr="00E57107">
        <w:t>-</w:t>
      </w:r>
      <w:r w:rsidRPr="00E57107">
        <w:tab/>
        <w:t>reduce/throttle messages towards the PDN GWs indicating overload status;</w:t>
      </w:r>
    </w:p>
    <w:p w14:paraId="4E25CEBA" w14:textId="77777777" w:rsidR="00D341CE" w:rsidRPr="00E57107" w:rsidRDefault="00D341CE" w:rsidP="00D341CE">
      <w:pPr>
        <w:pStyle w:val="B1"/>
      </w:pPr>
      <w:r w:rsidRPr="00E57107">
        <w:t>-</w:t>
      </w:r>
      <w:r w:rsidRPr="00E57107">
        <w:tab/>
        <w:t>apply other implementation specific mechanisms, which are outside the scope of 3GPP specifications.</w:t>
      </w:r>
    </w:p>
    <w:p w14:paraId="1B788EBD" w14:textId="77777777" w:rsidR="00D341CE" w:rsidRPr="00E57107" w:rsidRDefault="00D341CE" w:rsidP="00D341CE">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7B08B8FB" w14:textId="77777777" w:rsidR="00D341CE" w:rsidRPr="00E57107" w:rsidRDefault="00D341CE" w:rsidP="00D341CE">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18AD6A99" w14:textId="77777777" w:rsidR="00D341CE" w:rsidRPr="00E57107" w:rsidRDefault="00D341CE" w:rsidP="00D341CE">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4FDF3B55" w14:textId="77777777" w:rsidR="00D341CE" w:rsidRPr="00E57107" w:rsidRDefault="00D341CE" w:rsidP="00D341CE">
      <w:r w:rsidRPr="00E57107">
        <w:t>A Session Management back-off timer received over non-3GPP access has no impact on the UE behaviour in 3GPP access. A Session Management back-off time received over 3GPP access has no impact on the UE behaviour in non-3GPP access.</w:t>
      </w:r>
    </w:p>
    <w:p w14:paraId="41F41E38" w14:textId="77777777" w:rsidR="00D341CE" w:rsidRPr="00E57107" w:rsidRDefault="00D341CE" w:rsidP="00D341CE">
      <w:pPr>
        <w:pStyle w:val="NO"/>
      </w:pPr>
      <w:r w:rsidRPr="00E57107">
        <w:t>NOTE 3:</w:t>
      </w:r>
      <w:r w:rsidRPr="00E57107">
        <w:tab/>
        <w:t xml:space="preserve">For </w:t>
      </w:r>
      <w:proofErr w:type="spellStart"/>
      <w:r w:rsidRPr="00E57107">
        <w:t>ePDG</w:t>
      </w:r>
      <w:proofErr w:type="spellEnd"/>
      <w:r w:rsidRPr="00E57107">
        <w:t xml:space="preserve">, since a Session Management back-off timer is not provided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D382B3A" w14:textId="77777777" w:rsidR="00D341CE" w:rsidRPr="00E57107" w:rsidRDefault="00D341CE" w:rsidP="00D341CE">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7EDF2496" w14:textId="244163D3" w:rsidR="00D341CE" w:rsidRDefault="00D341CE" w:rsidP="00D341CE">
      <w:r>
        <w:t>In the case of WLAN access, MPS shall be exempted from overload controls up to the point where further exemptions cause network instability. In this case, the TWAN/</w:t>
      </w:r>
      <w:proofErr w:type="spellStart"/>
      <w:r>
        <w:t>ePDG</w:t>
      </w:r>
      <w:proofErr w:type="spellEnd"/>
      <w:r>
        <w:t xml:space="preserve"> should not reject PDN connection requests, reduce/throttle messages towards the PDN GWs, or apply other implementation specific overload control mechanisms outside the scope of 3GPP. For UEs indicating MPS subscription, as provisioned on the USIM, based on operator policy, the TWAN/</w:t>
      </w:r>
      <w:proofErr w:type="spellStart"/>
      <w:r>
        <w:t>ePDG</w:t>
      </w:r>
      <w:proofErr w:type="spellEnd"/>
      <w:r>
        <w:t xml:space="preserve"> should not reject attach requests, either during authentication, or </w:t>
      </w:r>
      <w:del w:id="80" w:author="plrcs" w:date="2023-04-05T13:45:00Z">
        <w:r w:rsidDel="00D341CE">
          <w:delText xml:space="preserve">immediately </w:delText>
        </w:r>
      </w:del>
      <w:r>
        <w:t xml:space="preserve">after the UE has been successfully authenticated by the network. </w:t>
      </w:r>
      <w:ins w:id="81" w:author="plrcs" w:date="2023-04-05T13:44:00Z">
        <w:r w:rsidRPr="00990165">
          <w:rPr>
            <w:lang w:eastAsia="ja-JP"/>
          </w:rPr>
          <w:t xml:space="preserve">The </w:t>
        </w:r>
        <w:r>
          <w:rPr>
            <w:lang w:eastAsia="ja-JP"/>
          </w:rPr>
          <w:t>TWAN/</w:t>
        </w:r>
        <w:proofErr w:type="spellStart"/>
        <w:r>
          <w:rPr>
            <w:lang w:eastAsia="ja-JP"/>
          </w:rPr>
          <w:t>ePDG</w:t>
        </w:r>
        <w:proofErr w:type="spellEnd"/>
        <w:r w:rsidRPr="00990165">
          <w:rPr>
            <w:lang w:eastAsia="ja-JP"/>
          </w:rPr>
          <w:t xml:space="preserve"> should not apply congestion control for mobile initiated signalling </w:t>
        </w:r>
        <w:r>
          <w:rPr>
            <w:lang w:eastAsia="ja-JP"/>
          </w:rPr>
          <w:t>from UEs indicating an MPS subscription.</w:t>
        </w:r>
      </w:ins>
      <w:ins w:id="82" w:author="plrcs" w:date="2023-04-05T15:33:00Z">
        <w:r w:rsidR="00E027E8">
          <w:rPr>
            <w:lang w:eastAsia="ja-JP"/>
          </w:rPr>
          <w:t xml:space="preserve"> </w:t>
        </w:r>
      </w:ins>
      <w:r>
        <w:t>The TWAN/</w:t>
      </w:r>
      <w:proofErr w:type="spellStart"/>
      <w:r>
        <w:t>ePDG</w:t>
      </w:r>
      <w:proofErr w:type="spellEnd"/>
      <w:r>
        <w:t xml:space="preserve"> should not apply congestion control for termination requests </w:t>
      </w:r>
      <w:del w:id="83" w:author="plrcs" w:date="2023-04-05T15:59:00Z">
        <w:r w:rsidDel="001D4C91">
          <w:delText xml:space="preserve">related </w:delText>
        </w:r>
      </w:del>
      <w:r>
        <w:t>with an ARP associated with MPS. In addition, during an overload situation, the TWAN/</w:t>
      </w:r>
      <w:proofErr w:type="spellStart"/>
      <w:r>
        <w:t>ePDG</w:t>
      </w:r>
      <w:proofErr w:type="spellEnd"/>
      <w:r>
        <w:t xml:space="preserve"> should attempt to maintain MPS sessions.</w:t>
      </w:r>
    </w:p>
    <w:p w14:paraId="6CB8564A" w14:textId="502CC718" w:rsidR="00D341CE" w:rsidRDefault="00D341CE" w:rsidP="00D341C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2022BA31" w14:textId="77777777" w:rsidR="00D341CE" w:rsidRDefault="00D341CE" w:rsidP="00D341CE">
      <w:pPr>
        <w:pStyle w:val="Heading4"/>
      </w:pPr>
      <w:bookmarkStart w:id="84" w:name="_Toc131159964"/>
      <w:r>
        <w:t>4.10.5.2</w:t>
      </w:r>
      <w:r>
        <w:tab/>
        <w:t>Single IPsec SA per S2b bearer Scenario</w:t>
      </w:r>
      <w:bookmarkEnd w:id="84"/>
    </w:p>
    <w:p w14:paraId="6F4DA1D8" w14:textId="77777777" w:rsidR="00D341CE" w:rsidRPr="009F4C72" w:rsidRDefault="00D341CE" w:rsidP="00D341CE">
      <w:r>
        <w:t xml:space="preserve">This scenario assumes both UE, and </w:t>
      </w:r>
      <w:proofErr w:type="spellStart"/>
      <w:r>
        <w:t>ePDG</w:t>
      </w:r>
      <w:proofErr w:type="spellEnd"/>
      <w:r>
        <w:t xml:space="preserve"> support the establishment of a separate IPsec SA per S2b bearer, while the main IPSec SA is intended for the default bearer.</w:t>
      </w:r>
    </w:p>
    <w:bookmarkStart w:id="85" w:name="_MON_1523349060"/>
    <w:bookmarkEnd w:id="85"/>
    <w:p w14:paraId="1046D694" w14:textId="77777777" w:rsidR="00D341CE" w:rsidRDefault="00D341CE" w:rsidP="00D341CE">
      <w:pPr>
        <w:pStyle w:val="TH"/>
      </w:pPr>
      <w:r w:rsidRPr="009102DD">
        <w:rPr>
          <w:bCs/>
        </w:rPr>
        <w:object w:dxaOrig="8640" w:dyaOrig="4575" w14:anchorId="23AF8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8pt" o:ole="">
            <v:imagedata r:id="rId15" o:title=""/>
          </v:shape>
          <o:OLEObject Type="Embed" ProgID="Word.Picture.8" ShapeID="_x0000_i1025" DrawAspect="Content" ObjectID="_1742375010" r:id="rId16"/>
        </w:object>
      </w:r>
    </w:p>
    <w:p w14:paraId="08A2B007" w14:textId="77777777" w:rsidR="00D341CE" w:rsidRDefault="00D341CE" w:rsidP="00D341CE">
      <w:pPr>
        <w:pStyle w:val="TF"/>
      </w:pPr>
      <w:r>
        <w:t>Figure 4.10.5.2-1: Single IPsec SA per S2b bearer</w:t>
      </w:r>
    </w:p>
    <w:p w14:paraId="6447C239" w14:textId="77777777" w:rsidR="00D341CE" w:rsidRDefault="00D341CE" w:rsidP="00D341CE">
      <w:r>
        <w:t xml:space="preserve">The </w:t>
      </w:r>
      <w:proofErr w:type="spellStart"/>
      <w:r>
        <w:t>SWu</w:t>
      </w:r>
      <w:proofErr w:type="spellEnd"/>
      <w:r>
        <w:t xml:space="preserve"> interface between the UE and the </w:t>
      </w:r>
      <w:proofErr w:type="spellStart"/>
      <w:r>
        <w:t>ePDG</w:t>
      </w:r>
      <w:proofErr w:type="spellEnd"/>
      <w:r>
        <w:t xml:space="preserve"> is identical for the GTP and PMIP variants of S2b. The UE establishes a separate </w:t>
      </w:r>
      <w:proofErr w:type="spellStart"/>
      <w:r>
        <w:t>SWu</w:t>
      </w:r>
      <w:proofErr w:type="spellEnd"/>
      <w:r>
        <w:t xml:space="preserve"> instance (i.e. a separate IPsec SA per [9]) for each PDN connection.</w:t>
      </w:r>
    </w:p>
    <w:p w14:paraId="2FF30210" w14:textId="77777777" w:rsidR="00D341CE" w:rsidRDefault="00D341CE" w:rsidP="00D341CE">
      <w:r>
        <w:t>One default S2b bearer is established on the S2b interface when the UE connects to a PDN, and that remains established throughout the lifetime of the PDN connection to provide the UE with always-on IP connectivity to that PDN. Additional dedicated S2b bearers may be established on S2b for the same PDN connection depending on operator policy. The PGW establishes dedicated S2b bearers on S2b for the same PDN connection based on PCC decisions as specified in TS 23.203 [19].</w:t>
      </w:r>
    </w:p>
    <w:p w14:paraId="18A2F53C" w14:textId="77777777" w:rsidR="00D341CE" w:rsidRDefault="00D341CE" w:rsidP="00D341CE">
      <w:r>
        <w:t xml:space="preserve">The </w:t>
      </w:r>
      <w:proofErr w:type="spellStart"/>
      <w:r>
        <w:t>ePDG</w:t>
      </w:r>
      <w:proofErr w:type="spellEnd"/>
      <w:r>
        <w:t xml:space="preserve"> releases the </w:t>
      </w:r>
      <w:proofErr w:type="spellStart"/>
      <w:r>
        <w:t>SWu</w:t>
      </w:r>
      <w:proofErr w:type="spellEnd"/>
      <w:r>
        <w:t xml:space="preserve"> instance, including all IP Sec SAs associated with the </w:t>
      </w:r>
      <w:proofErr w:type="spellStart"/>
      <w:r>
        <w:t>SWu</w:t>
      </w:r>
      <w:proofErr w:type="spellEnd"/>
      <w:r>
        <w:t xml:space="preserve"> instance, where applicable, when the default S2b bearer of the associated PDN connection is released.</w:t>
      </w:r>
    </w:p>
    <w:p w14:paraId="3EA6B4F8" w14:textId="77777777" w:rsidR="00D341CE" w:rsidRDefault="00D341CE" w:rsidP="00D341CE">
      <w:r>
        <w:t>The S2b bearer is realized by the following elements:</w:t>
      </w:r>
    </w:p>
    <w:p w14:paraId="1C797473" w14:textId="77777777" w:rsidR="00D341CE" w:rsidRDefault="00D341CE" w:rsidP="00D341CE">
      <w:pPr>
        <w:pStyle w:val="B1"/>
      </w:pPr>
      <w:r>
        <w:t>-</w:t>
      </w:r>
      <w:r>
        <w:tab/>
        <w:t xml:space="preserve">A GTP tunnel on S2b transports the packets of an S2b bearer between the </w:t>
      </w:r>
      <w:proofErr w:type="spellStart"/>
      <w:r>
        <w:t>ePDG</w:t>
      </w:r>
      <w:proofErr w:type="spellEnd"/>
      <w:r>
        <w:t xml:space="preserve"> and a PDN GW;</w:t>
      </w:r>
    </w:p>
    <w:p w14:paraId="7A7517E5" w14:textId="77777777" w:rsidR="00D341CE" w:rsidRDefault="00D341CE" w:rsidP="00D341CE">
      <w:pPr>
        <w:pStyle w:val="B1"/>
      </w:pPr>
      <w:r>
        <w:t>-</w:t>
      </w:r>
      <w:r>
        <w:tab/>
        <w:t xml:space="preserve">The </w:t>
      </w:r>
      <w:proofErr w:type="spellStart"/>
      <w:r>
        <w:t>ePDG</w:t>
      </w:r>
      <w:proofErr w:type="spellEnd"/>
      <w:r>
        <w:t xml:space="preserve"> stores the mapping between IPSec SA and the corresponding S2b bearer;</w:t>
      </w:r>
    </w:p>
    <w:p w14:paraId="7922AE44" w14:textId="77777777" w:rsidR="00D341CE" w:rsidRDefault="00D341CE" w:rsidP="00D341CE">
      <w:pPr>
        <w:pStyle w:val="B1"/>
      </w:pPr>
      <w:r>
        <w:t>-</w:t>
      </w:r>
      <w:r>
        <w:tab/>
        <w:t>The PDN GW stores the mapping between downlink packet filters and an S2b bearer.</w:t>
      </w:r>
    </w:p>
    <w:p w14:paraId="42844D21" w14:textId="77777777" w:rsidR="00D341CE" w:rsidRDefault="00D341CE" w:rsidP="00D341CE">
      <w:r>
        <w:t xml:space="preserve">The </w:t>
      </w:r>
      <w:proofErr w:type="spellStart"/>
      <w:r>
        <w:t>ePDG</w:t>
      </w:r>
      <w:proofErr w:type="spellEnd"/>
      <w:r>
        <w:t xml:space="preserve"> shall establish a SA per S2b bearer as per clause 7.10. The default EPC bearer maps to the initial SA. The </w:t>
      </w:r>
      <w:proofErr w:type="spellStart"/>
      <w:r>
        <w:t>ePDG</w:t>
      </w:r>
      <w:proofErr w:type="spellEnd"/>
      <w:r>
        <w:t xml:space="preserve"> shall maintain a 1 to 1 mapping between an S2b bearer and an IPsec SA.</w:t>
      </w:r>
    </w:p>
    <w:p w14:paraId="688FD084" w14:textId="77777777" w:rsidR="00D341CE" w:rsidRDefault="00D341CE" w:rsidP="00D341CE">
      <w:r>
        <w:t xml:space="preserve">Additionally, for these UEs, TFTs and bearer QoS information is conveyed from the </w:t>
      </w:r>
      <w:proofErr w:type="spellStart"/>
      <w:r>
        <w:t>ePDG</w:t>
      </w:r>
      <w:proofErr w:type="spellEnd"/>
      <w:r>
        <w:t xml:space="preserve"> to the UE in IKE v2 signalling associated with the corresponding SA at EPC bearer creation and EPC bearer modification. The bearer QoS information includes information regarding the QoS characteristics of the bearer (i.e. QCI, GBR and MBR).</w:t>
      </w:r>
    </w:p>
    <w:p w14:paraId="703F3683" w14:textId="77777777" w:rsidR="00D341CE" w:rsidRDefault="00D341CE" w:rsidP="00D341CE">
      <w:r>
        <w:t xml:space="preserve">The IKEv2 traffic selectors </w:t>
      </w:r>
      <w:proofErr w:type="spellStart"/>
      <w:r>
        <w:t>TSi</w:t>
      </w:r>
      <w:proofErr w:type="spellEnd"/>
      <w:r>
        <w:t xml:space="preserve"> and </w:t>
      </w:r>
      <w:proofErr w:type="spellStart"/>
      <w:r>
        <w:t>TSr</w:t>
      </w:r>
      <w:proofErr w:type="spellEnd"/>
      <w:r>
        <w:t>, defined in [9], shall not be used to route packets to the IPSec SA.</w:t>
      </w:r>
    </w:p>
    <w:p w14:paraId="441B2245" w14:textId="77777777" w:rsidR="00D341CE" w:rsidRDefault="00D341CE" w:rsidP="00D341CE">
      <w:r>
        <w:t>In support for the UE connectivity with the PDN:</w:t>
      </w:r>
    </w:p>
    <w:p w14:paraId="5FFE9372" w14:textId="77777777" w:rsidR="00D341CE" w:rsidRDefault="00D341CE" w:rsidP="00D341CE">
      <w:pPr>
        <w:pStyle w:val="B1"/>
      </w:pPr>
      <w:r>
        <w:t>-</w:t>
      </w:r>
      <w:r>
        <w:tab/>
        <w:t xml:space="preserve">A </w:t>
      </w:r>
      <w:proofErr w:type="spellStart"/>
      <w:r>
        <w:t>SWu</w:t>
      </w:r>
      <w:proofErr w:type="spellEnd"/>
      <w:r>
        <w:t xml:space="preserve"> instance (i.e. an IKEv2 SA with one or more IPsec SA) transports the packets of all S2b bearer(s) for the same PDN Connection between the UE and the </w:t>
      </w:r>
      <w:proofErr w:type="spellStart"/>
      <w:r>
        <w:t>ePDG</w:t>
      </w:r>
      <w:proofErr w:type="spellEnd"/>
      <w:r>
        <w:t>.</w:t>
      </w:r>
    </w:p>
    <w:p w14:paraId="446B6936" w14:textId="77777777" w:rsidR="00D341CE" w:rsidRDefault="00D341CE" w:rsidP="00D341CE">
      <w:r>
        <w:t>The PDN GW routes downlink packets to the different bearers based on the downlink packet filters in in the TFTs assigned to the S2b bearers in the PDN connection, in the same way as the PDN GW does on GTP-based S5/S8 bearers (see TS 23.401 [4] clause 4.7.2.2).</w:t>
      </w:r>
    </w:p>
    <w:p w14:paraId="67B00C90" w14:textId="77777777" w:rsidR="00D341CE" w:rsidRDefault="00D341CE" w:rsidP="00D341CE">
      <w:r>
        <w:t xml:space="preserve">The </w:t>
      </w:r>
      <w:proofErr w:type="spellStart"/>
      <w:r>
        <w:t>ePDG</w:t>
      </w:r>
      <w:proofErr w:type="spellEnd"/>
      <w:r>
        <w:t xml:space="preserve"> routes uplink packets to the different bearers based on the incoming child SA and the corresponding S2b bearer.</w:t>
      </w:r>
    </w:p>
    <w:p w14:paraId="67DEE93F" w14:textId="77777777" w:rsidR="00D341CE" w:rsidRDefault="00D341CE" w:rsidP="00D341CE">
      <w:r>
        <w:t>The UE routes uplink packets to the SAs associated with the different S2b bearers based on the uplink packet filters in the TFTs assigned to the S2b bearers in the PDN connection, in the same way as a UE does for uplink traffic under 3GPP access. If no match is found, the uplink data packet shall be sent via the SA that does not have any uplink packet filter assigned. If all IPsec SAs have been assigned an uplink packet filter, the UE shall discard the uplink data packet.</w:t>
      </w:r>
    </w:p>
    <w:p w14:paraId="6DA6F62B" w14:textId="77777777" w:rsidR="00D341CE" w:rsidRDefault="00D341CE" w:rsidP="00D341CE">
      <w:r>
        <w:t>To support QoS differentiation,</w:t>
      </w:r>
    </w:p>
    <w:p w14:paraId="393EB91F" w14:textId="225BA7A7" w:rsidR="00D341CE" w:rsidRDefault="00D341CE" w:rsidP="00D341CE">
      <w:pPr>
        <w:pStyle w:val="B1"/>
        <w:rPr>
          <w:ins w:id="86" w:author="plrcs" w:date="2023-04-05T13:50:00Z"/>
        </w:rPr>
      </w:pPr>
      <w:r>
        <w:t>-</w:t>
      </w:r>
      <w:r>
        <w:tab/>
        <w:t xml:space="preserve">for downlink packets, if the </w:t>
      </w:r>
      <w:proofErr w:type="spellStart"/>
      <w:r>
        <w:t>ePDG</w:t>
      </w:r>
      <w:proofErr w:type="spellEnd"/>
      <w:r>
        <w:t xml:space="preserve"> sets the DSCP, the </w:t>
      </w:r>
      <w:proofErr w:type="spellStart"/>
      <w:r>
        <w:t>ePDG</w:t>
      </w:r>
      <w:proofErr w:type="spellEnd"/>
      <w:r>
        <w:t xml:space="preserve"> shall use the QCI, and optionally the ARP, of the S2b bearer via which the downlink packet was received to derive the DSCP value for downlink packets. If the </w:t>
      </w:r>
      <w:proofErr w:type="spellStart"/>
      <w:r>
        <w:t>ePDG</w:t>
      </w:r>
      <w:proofErr w:type="spellEnd"/>
      <w:r>
        <w:t xml:space="preserve"> sets the DSCP field, it may also set it in the outer IP header of the ESP packet.</w:t>
      </w:r>
    </w:p>
    <w:p w14:paraId="517E2D44" w14:textId="77777777" w:rsidR="007D4961" w:rsidRDefault="007D4961" w:rsidP="007D4961">
      <w:pPr>
        <w:pStyle w:val="NO"/>
        <w:rPr>
          <w:ins w:id="87" w:author="plrcs" w:date="2023-04-05T13:50:00Z"/>
          <w:lang w:eastAsia="zh-CN"/>
        </w:rPr>
      </w:pPr>
      <w:ins w:id="88" w:author="plrcs" w:date="2023-04-05T13:50:00Z">
        <w:r w:rsidRPr="00F20999">
          <w:rPr>
            <w:lang w:eastAsia="zh-CN"/>
          </w:rPr>
          <w:t>NOTE</w:t>
        </w:r>
        <w:r>
          <w:rPr>
            <w:lang w:eastAsia="zh-CN"/>
          </w:rPr>
          <w:t> 1</w:t>
        </w:r>
        <w:r w:rsidRPr="00F20999">
          <w:rPr>
            <w:lang w:eastAsia="zh-CN"/>
          </w:rPr>
          <w:t xml:space="preserve">: </w:t>
        </w:r>
        <w:r>
          <w:rPr>
            <w:lang w:eastAsia="zh-CN"/>
          </w:rPr>
          <w:tab/>
          <w:t xml:space="preserve">The </w:t>
        </w:r>
        <w:proofErr w:type="spellStart"/>
        <w:r>
          <w:rPr>
            <w:lang w:eastAsia="zh-CN"/>
          </w:rPr>
          <w:t>ePDG</w:t>
        </w:r>
        <w:proofErr w:type="spellEnd"/>
        <w:r>
          <w:rPr>
            <w:lang w:eastAsia="zh-CN"/>
          </w:rPr>
          <w:t xml:space="preserve"> maintains the mapping of DSCP values used on S2b and the outer ESP tunnel to the UE. </w:t>
        </w:r>
      </w:ins>
    </w:p>
    <w:p w14:paraId="3650AA83" w14:textId="6EE38180" w:rsidR="00D341CE" w:rsidRDefault="00D341CE" w:rsidP="00D341CE">
      <w:pPr>
        <w:pStyle w:val="NO"/>
      </w:pPr>
      <w:r>
        <w:t>NOTE</w:t>
      </w:r>
      <w:ins w:id="89" w:author="plrcs" w:date="2023-04-05T13:51:00Z">
        <w:r w:rsidR="007D4961">
          <w:rPr>
            <w:lang w:eastAsia="zh-CN"/>
          </w:rPr>
          <w:t> 2</w:t>
        </w:r>
      </w:ins>
      <w:r>
        <w:t>:</w:t>
      </w:r>
      <w:r>
        <w:tab/>
        <w:t xml:space="preserve">Based on operator policy and/or regional/national regulations, the </w:t>
      </w:r>
      <w:proofErr w:type="spellStart"/>
      <w:r>
        <w:t>ePDG</w:t>
      </w:r>
      <w:proofErr w:type="spellEnd"/>
      <w:r>
        <w:t xml:space="preserve"> can apply a different DSCP </w:t>
      </w:r>
      <w:ins w:id="90" w:author="plrcs" w:date="2023-04-05T13:51:00Z">
        <w:r w:rsidR="007D4961">
          <w:t xml:space="preserve">value </w:t>
        </w:r>
      </w:ins>
      <w:r>
        <w:t xml:space="preserve">to the outer ESP tunnel packet than the DSCP </w:t>
      </w:r>
      <w:ins w:id="91" w:author="plrcs" w:date="2023-04-05T13:51:00Z">
        <w:r w:rsidR="007D4961">
          <w:t xml:space="preserve">value </w:t>
        </w:r>
      </w:ins>
      <w:r>
        <w:t>of the inner IP packet.</w:t>
      </w:r>
    </w:p>
    <w:p w14:paraId="4FAA2BAC" w14:textId="7750C543" w:rsidR="00D341CE" w:rsidRDefault="00D341CE" w:rsidP="00D341CE">
      <w:pPr>
        <w:pStyle w:val="B1"/>
      </w:pPr>
      <w:r>
        <w:t>-</w:t>
      </w:r>
      <w:r>
        <w:tab/>
        <w:t xml:space="preserve">for uplink packets, the UE </w:t>
      </w:r>
      <w:del w:id="92" w:author="plrcs" w:date="2023-04-05T13:51:00Z">
        <w:r w:rsidDel="007D4961">
          <w:delText xml:space="preserve">may </w:delText>
        </w:r>
      </w:del>
      <w:ins w:id="93" w:author="plrcs" w:date="2023-04-05T13:51:00Z">
        <w:r w:rsidR="007D4961">
          <w:t xml:space="preserve">shall either </w:t>
        </w:r>
      </w:ins>
      <w:r>
        <w:t xml:space="preserve">use the DSCP value that it received from the </w:t>
      </w:r>
      <w:proofErr w:type="spellStart"/>
      <w:r>
        <w:t>ePDG</w:t>
      </w:r>
      <w:proofErr w:type="spellEnd"/>
      <w:ins w:id="94" w:author="plrcs" w:date="2023-04-05T13:51:00Z">
        <w:r w:rsidR="007D4961">
          <w:t xml:space="preserve">, </w:t>
        </w:r>
      </w:ins>
      <w:del w:id="95" w:author="plrcs" w:date="2023-04-05T13:51:00Z">
        <w:r w:rsidDel="007D4961">
          <w:delText>. Otherwise, the UE shall use</w:delText>
        </w:r>
      </w:del>
      <w:ins w:id="96" w:author="plrcs" w:date="2023-04-05T13:51:00Z">
        <w:r w:rsidR="007D4961">
          <w:t>or</w:t>
        </w:r>
      </w:ins>
      <w:r>
        <w:t xml:space="preserve">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IEEE Std. 802.11-2012 [64], and the Wi-Fi WMM-multimedia certification profile [86]. The UE may also use information included in dedicated QoS information for local aspects of admission control (e.g. application traffic shaping), however this is out of scope for this document.</w:t>
      </w:r>
    </w:p>
    <w:p w14:paraId="0FB34DB2" w14:textId="77777777" w:rsidR="00D341CE" w:rsidRPr="00E57107" w:rsidRDefault="00D341CE" w:rsidP="00D341CE"/>
    <w:p w14:paraId="5D515AA7" w14:textId="4C6B0DE5" w:rsidR="00D341CE" w:rsidRDefault="00D341CE" w:rsidP="00D341C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Pr="002800F7">
        <w:rPr>
          <w:rFonts w:ascii="Arial" w:hAnsi="Arial"/>
          <w:i/>
          <w:color w:val="0070C0"/>
          <w:sz w:val="24"/>
          <w:lang w:val="en-US"/>
        </w:rPr>
        <w:t>CHANGE</w:t>
      </w:r>
    </w:p>
    <w:p w14:paraId="4735A943" w14:textId="77777777" w:rsidR="00D341CE" w:rsidRPr="00E57107" w:rsidRDefault="00D341CE" w:rsidP="00D341CE">
      <w:pPr>
        <w:pStyle w:val="Heading3"/>
      </w:pPr>
      <w:bookmarkStart w:id="97" w:name="_Toc131160082"/>
      <w:r w:rsidRPr="00E57107">
        <w:t>7.2.4</w:t>
      </w:r>
      <w:r w:rsidRPr="00E57107">
        <w:tab/>
        <w:t>Initial Attach with GTP on S2b</w:t>
      </w:r>
      <w:bookmarkEnd w:id="97"/>
    </w:p>
    <w:p w14:paraId="70AB4282" w14:textId="77777777" w:rsidR="00D341CE" w:rsidRPr="00E57107" w:rsidRDefault="00D341CE" w:rsidP="00D341CE">
      <w:r w:rsidRPr="00E57107">
        <w:t>This clause is related to the case when the UE powers-on in an untrusted non-3GPP IP access network via the GTP based S2b interface.</w:t>
      </w:r>
    </w:p>
    <w:p w14:paraId="752366E4" w14:textId="77777777" w:rsidR="00D341CE" w:rsidRPr="00E57107" w:rsidRDefault="00D341CE" w:rsidP="00D341CE">
      <w:r w:rsidRPr="00E57107">
        <w:t xml:space="preserve">GTPv2 (see TS 29.274 [57]) is used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98" w:name="_MON_1524393536"/>
    <w:bookmarkEnd w:id="98"/>
    <w:p w14:paraId="6A2F27CB" w14:textId="77777777" w:rsidR="00D341CE" w:rsidRPr="00E57107" w:rsidRDefault="00D341CE" w:rsidP="00D341CE">
      <w:pPr>
        <w:pStyle w:val="TH"/>
      </w:pPr>
      <w:r w:rsidRPr="003178E7">
        <w:object w:dxaOrig="9220" w:dyaOrig="7190" w14:anchorId="0F519108">
          <v:shape id="_x0000_i1026" type="#_x0000_t75" style="width:426.75pt;height:333.75pt" o:ole="">
            <v:imagedata r:id="rId17" o:title=""/>
          </v:shape>
          <o:OLEObject Type="Embed" ProgID="Word.Picture.8" ShapeID="_x0000_i1026" DrawAspect="Content" ObjectID="_1742375011" r:id="rId18"/>
        </w:object>
      </w:r>
    </w:p>
    <w:p w14:paraId="2E169766" w14:textId="77777777" w:rsidR="00D341CE" w:rsidRPr="00E57107" w:rsidRDefault="00D341CE" w:rsidP="00D341CE">
      <w:pPr>
        <w:pStyle w:val="TF"/>
      </w:pPr>
      <w:r w:rsidRPr="00E57107">
        <w:t>Figure 7.2.4-1: Initial attachment over GTP based S2b for roaming, non-roaming and LBO</w:t>
      </w:r>
    </w:p>
    <w:p w14:paraId="33BAF92D" w14:textId="77777777" w:rsidR="00D341CE" w:rsidRPr="00E57107" w:rsidRDefault="00D341CE" w:rsidP="00D341CE">
      <w:r w:rsidRPr="00E57107">
        <w:t>The home routed roaming (Figure 4.2.3-1), LBO (Figure 4.2.3-4) and non-roaming (Figure 4.2.2-1) scenarios are depicted in the figure.</w:t>
      </w:r>
    </w:p>
    <w:p w14:paraId="26F5F403" w14:textId="77777777" w:rsidR="00D341CE" w:rsidRPr="00E57107" w:rsidRDefault="00D341CE" w:rsidP="00D341CE">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49EE790" w14:textId="77777777" w:rsidR="00D341CE" w:rsidRPr="00E57107" w:rsidRDefault="00D341CE" w:rsidP="00D341CE">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1F265C4D" w14:textId="77777777" w:rsidR="00D341CE" w:rsidRPr="00E57107" w:rsidRDefault="00D341CE" w:rsidP="00D341CE">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1DAFB969" w14:textId="77777777" w:rsidR="00D341CE" w:rsidRPr="00E57107" w:rsidRDefault="00D341CE" w:rsidP="00D341CE">
      <w:r w:rsidRPr="00E57107">
        <w:t>The UE may be authenticated and authorised to access the Untrusted Non-3GPP Access network with an access network specific procedure. These procedures are outside the scope of 3GPP.</w:t>
      </w:r>
    </w:p>
    <w:p w14:paraId="7968B6E6" w14:textId="77777777" w:rsidR="00D341CE" w:rsidRDefault="00D341CE" w:rsidP="00D341CE">
      <w:r>
        <w:t>For GTP, and WLAN access, the Attach procedure as in Figure 7.2.1-1, before step (A), has the following additions:</w:t>
      </w:r>
    </w:p>
    <w:p w14:paraId="413D99E1" w14:textId="77777777" w:rsidR="00D341CE" w:rsidRDefault="00D341CE" w:rsidP="00D341CE">
      <w:pPr>
        <w:pStyle w:val="B1"/>
      </w:pPr>
      <w:r>
        <w:t>-</w:t>
      </w:r>
      <w:r>
        <w:tab/>
        <w:t>In step 1, the subscription data that is provided to the Non-3GPP IP Access by the HSS/AAA shall also include the MPS subscription, if any.</w:t>
      </w:r>
    </w:p>
    <w:p w14:paraId="73451E2F" w14:textId="77777777" w:rsidR="00D341CE" w:rsidRDefault="00D341CE" w:rsidP="00D341CE">
      <w:pPr>
        <w:pStyle w:val="B1"/>
      </w:pPr>
      <w:r>
        <w:t>-</w:t>
      </w:r>
      <w:r>
        <w:tab/>
        <w:t>In step 2, when the IKEv2 tunnel establishment procedure is started by the UE, a UE having a USIM with MPS subscription and supports MPS over untrusted WLAN feature shall indicate in a notification part of the IKEv2 authentication request that it has an MPS subscription.</w:t>
      </w:r>
    </w:p>
    <w:p w14:paraId="3DA3DBEC" w14:textId="5B614294" w:rsidR="00D341CE" w:rsidRDefault="00D341CE" w:rsidP="00D341CE">
      <w:pPr>
        <w:pStyle w:val="NO"/>
      </w:pPr>
      <w:r>
        <w:t>NOTE 1:</w:t>
      </w:r>
      <w:r>
        <w:tab/>
        <w:t xml:space="preserve">Based on operator policy, the MPS subscription indication can be used by the </w:t>
      </w:r>
      <w:proofErr w:type="spellStart"/>
      <w:r>
        <w:t>ePDG</w:t>
      </w:r>
      <w:proofErr w:type="spellEnd"/>
      <w:r>
        <w:t xml:space="preserve"> to give priority to this UE </w:t>
      </w:r>
      <w:del w:id="99" w:author="plrcs" w:date="2023-04-05T13:52:00Z">
        <w:r w:rsidDel="007D4961">
          <w:delText xml:space="preserve">in case of congestion </w:delText>
        </w:r>
      </w:del>
      <w:r>
        <w:t>immediately upon receipt of the notification from the UE</w:t>
      </w:r>
      <w:del w:id="100" w:author="plrcs" w:date="2023-04-05T13:53:00Z">
        <w:r w:rsidDel="007D4961">
          <w:delText>, or immediately after the network has successfully authenticated the UE</w:delText>
        </w:r>
      </w:del>
      <w:r>
        <w:t>.</w:t>
      </w:r>
      <w:ins w:id="101" w:author="plrcs" w:date="2023-04-05T13:53:00Z">
        <w:r w:rsidR="007D4961">
          <w:t xml:space="preserve"> In this case, the </w:t>
        </w:r>
        <w:proofErr w:type="spellStart"/>
        <w:r w:rsidR="007D4961">
          <w:t>ePDG</w:t>
        </w:r>
        <w:proofErr w:type="spellEnd"/>
        <w:r w:rsidR="007D4961">
          <w:t xml:space="preserve"> forwards the message to the </w:t>
        </w:r>
      </w:ins>
      <w:ins w:id="102" w:author="plrcs" w:date="2023-04-05T13:54:00Z">
        <w:r w:rsidR="007D4961">
          <w:t xml:space="preserve">3GPP </w:t>
        </w:r>
      </w:ins>
      <w:ins w:id="103" w:author="plrcs" w:date="2023-04-05T13:53:00Z">
        <w:r w:rsidR="007D4961">
          <w:t xml:space="preserve">AAA </w:t>
        </w:r>
      </w:ins>
      <w:ins w:id="104" w:author="plrcs" w:date="2023-04-05T13:54:00Z">
        <w:r w:rsidR="007D4961">
          <w:t>S</w:t>
        </w:r>
      </w:ins>
      <w:ins w:id="105" w:author="plrcs" w:date="2023-04-05T13:53:00Z">
        <w:r w:rsidR="007D4961">
          <w:t xml:space="preserve">erver with priority and the </w:t>
        </w:r>
        <w:proofErr w:type="spellStart"/>
        <w:r w:rsidR="007D4961">
          <w:t>ePDG</w:t>
        </w:r>
        <w:proofErr w:type="spellEnd"/>
        <w:r w:rsidR="007D4961">
          <w:t xml:space="preserve"> and HSS/AAA handle all subsequent messages with priority</w:t>
        </w:r>
        <w:r w:rsidR="007D4961" w:rsidRPr="00E372B9">
          <w:t>.</w:t>
        </w:r>
        <w:r w:rsidR="007D4961">
          <w:t xml:space="preserve"> Alternatively, the </w:t>
        </w:r>
        <w:proofErr w:type="spellStart"/>
        <w:r w:rsidR="007D4961">
          <w:t>ePDG</w:t>
        </w:r>
        <w:proofErr w:type="spellEnd"/>
        <w:r w:rsidR="007D4961">
          <w:t xml:space="preserve"> may give priority to this UE after the network has successfully authenticated the UE, at which time the </w:t>
        </w:r>
        <w:proofErr w:type="spellStart"/>
        <w:r w:rsidR="007D4961">
          <w:t>ePDG</w:t>
        </w:r>
        <w:proofErr w:type="spellEnd"/>
        <w:r w:rsidR="007D4961">
          <w:t xml:space="preserve"> and HSS/AAA handle all subsequent messages with priority.</w:t>
        </w:r>
      </w:ins>
    </w:p>
    <w:p w14:paraId="5238C779" w14:textId="77777777" w:rsidR="00D341CE" w:rsidRPr="00E57107" w:rsidRDefault="00D341CE" w:rsidP="00D341CE">
      <w:pPr>
        <w:pStyle w:val="B1"/>
      </w:pPr>
      <w:r w:rsidRPr="00E57107">
        <w:t>A.1)</w:t>
      </w:r>
      <w:r w:rsidRPr="00E57107">
        <w:tab/>
        <w:t>Step A.1 is the same as Step A of clause 7.2.1, with the following addition:</w:t>
      </w:r>
    </w:p>
    <w:p w14:paraId="67494585" w14:textId="77777777" w:rsidR="00D341CE" w:rsidRPr="00E57107" w:rsidRDefault="00D341CE" w:rsidP="00D341CE">
      <w:pPr>
        <w:pStyle w:val="B2"/>
      </w:pPr>
      <w:r w:rsidRPr="00E57107">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w:t>
      </w:r>
      <w:proofErr w:type="gramStart"/>
      <w:r w:rsidRPr="00E57107">
        <w:t>b :</w:t>
      </w:r>
      <w:proofErr w:type="gramEnd"/>
      <w:r w:rsidRPr="00E57107">
        <w:t xml:space="preserve"> APN-AMBR, static QoS Profile</w:t>
      </w:r>
      <w:r>
        <w:t>, MPS subscription indication</w:t>
      </w:r>
      <w:r w:rsidRPr="00E57107">
        <w:t xml:space="preserv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AN used by the UE is trustable.</w:t>
      </w:r>
    </w:p>
    <w:p w14:paraId="00FCF3FC" w14:textId="77777777" w:rsidR="00D341CE" w:rsidRDefault="00D341CE" w:rsidP="00D341CE">
      <w:pPr>
        <w:pStyle w:val="B2"/>
      </w:pPr>
      <w:r>
        <w:tab/>
        <w:t xml:space="preserve">In addition to the above, the UE shall indicate at Initial Attach its capabilities, and whether it supports multiple IPsec SAs, so the </w:t>
      </w:r>
      <w:proofErr w:type="spellStart"/>
      <w:r>
        <w:t>ePDG</w:t>
      </w:r>
      <w:proofErr w:type="spellEnd"/>
      <w:r>
        <w:t xml:space="preserve"> can apply the necessary applicable procedures in this case.</w:t>
      </w:r>
    </w:p>
    <w:p w14:paraId="0328B6E9" w14:textId="77777777" w:rsidR="00D341CE" w:rsidRPr="00E57107" w:rsidRDefault="00D341CE" w:rsidP="00D341CE">
      <w:pPr>
        <w:pStyle w:val="NO"/>
      </w:pPr>
      <w:r w:rsidRPr="00E57107">
        <w:t>NOTE </w:t>
      </w:r>
      <w:r>
        <w:t>2</w:t>
      </w:r>
      <w:r w:rsidRPr="00E57107">
        <w:t>:</w:t>
      </w:r>
      <w:r w:rsidRPr="00E57107">
        <w:tab/>
        <w:t xml:space="preserve">Sending the static QoS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QoS policies based on information received via AAA infrastructure as specified in clause 4.3.4. When GTP is used over S2b, this also allows the PGW to receive the QoS parameters possibly modified by the 3GPP AAA Proxy (when the </w:t>
      </w:r>
      <w:proofErr w:type="spellStart"/>
      <w:r w:rsidRPr="00E57107">
        <w:t>ePDG</w:t>
      </w:r>
      <w:proofErr w:type="spellEnd"/>
      <w:r w:rsidRPr="00E57107">
        <w:t xml:space="preserve"> is located in the VPLMN) to enforce QoS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4BFDAA23" w14:textId="77777777" w:rsidR="00D341CE" w:rsidRPr="00E57107" w:rsidRDefault="00D341CE" w:rsidP="00D341CE">
      <w:pPr>
        <w:pStyle w:val="NO"/>
      </w:pPr>
      <w:r w:rsidRPr="00E57107">
        <w:t>NOTE </w:t>
      </w:r>
      <w:r>
        <w:t>3</w:t>
      </w:r>
      <w:r w:rsidRPr="00E57107">
        <w:t>:</w:t>
      </w:r>
      <w:r w:rsidRPr="00E57107">
        <w:tab/>
        <w:t>This also allows to align the GTP operations on S5/S8/S2b, i.e. the PGW receives those parameters within GTP signalling on all GTP interfaces.</w:t>
      </w:r>
    </w:p>
    <w:p w14:paraId="5D74ED78" w14:textId="77777777" w:rsidR="00D341CE" w:rsidRPr="00E57107" w:rsidRDefault="00D341CE" w:rsidP="00D341CE">
      <w:pPr>
        <w:pStyle w:val="NO"/>
      </w:pPr>
      <w:r>
        <w:t>NOTE 4:</w:t>
      </w:r>
      <w:r>
        <w:tab/>
        <w:t xml:space="preserve">Similar to 3GPP-access, sending the MPS subscription to the </w:t>
      </w:r>
      <w:proofErr w:type="spellStart"/>
      <w:r>
        <w:t>ePDG</w:t>
      </w:r>
      <w:proofErr w:type="spellEnd"/>
      <w:r>
        <w:t xml:space="preserve"> enables the </w:t>
      </w:r>
      <w:proofErr w:type="spellStart"/>
      <w:r>
        <w:t>ePDG</w:t>
      </w:r>
      <w:proofErr w:type="spellEnd"/>
      <w:r>
        <w:t xml:space="preserve"> to handle this UE with priority.</w:t>
      </w:r>
    </w:p>
    <w:p w14:paraId="69C703A3" w14:textId="77777777" w:rsidR="00D341CE" w:rsidRPr="00E57107" w:rsidRDefault="00D341CE" w:rsidP="00D341CE">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12E36566" w14:textId="77777777" w:rsidR="00D341CE" w:rsidRPr="00E57107" w:rsidRDefault="00D341CE" w:rsidP="00D341CE">
      <w:pPr>
        <w:pStyle w:val="B1"/>
      </w:pPr>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QoS,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IMEI(SV), User Location Information) message to the PGW.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is selected during the E</w:t>
      </w:r>
      <w:r w:rsidRPr="00E57107">
        <w:noBreakHyphen/>
        <w:t xml:space="preserve">UTRAN Initial Attach in TS 23.401 [4]. The </w:t>
      </w:r>
      <w:proofErr w:type="spellStart"/>
      <w:r w:rsidRPr="00E57107">
        <w:t>ePDG</w:t>
      </w:r>
      <w:proofErr w:type="spellEnd"/>
      <w:r w:rsidRPr="00E57107">
        <w:t xml:space="preserve"> shall set the Dual Address Bearer Flag when the PDN type is set to IPv4v6 and all SGSNs which the UE may be handed over to are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is activated. The Additional Parameters include the authentication credentials for an additional authentication and authorization with an external AAA server if it was provided by the UE before this step. The </w:t>
      </w:r>
      <w:proofErr w:type="spellStart"/>
      <w:r w:rsidRPr="00E57107">
        <w:t>ePDG</w:t>
      </w:r>
      <w:proofErr w:type="spellEnd"/>
      <w:r w:rsidRPr="00E57107">
        <w:t xml:space="preserve"> shall provide the IMEI(SV)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w:t>
      </w:r>
      <w:proofErr w:type="spellStart"/>
      <w:r w:rsidRPr="00E57107">
        <w:t>ePDG</w:t>
      </w:r>
      <w:proofErr w:type="spellEnd"/>
      <w:r w:rsidRPr="00E57107">
        <w:t xml:space="preserve"> may have received from the 3GPP AAA server about the UE.</w:t>
      </w:r>
    </w:p>
    <w:p w14:paraId="38B5C416" w14:textId="77777777" w:rsidR="00D341CE" w:rsidRPr="00E57107" w:rsidRDefault="00D341CE" w:rsidP="00D341CE">
      <w:pPr>
        <w:pStyle w:val="NO"/>
      </w:pPr>
      <w:r w:rsidRPr="00E57107">
        <w:t>NOTE </w:t>
      </w:r>
      <w:r>
        <w:t>5</w:t>
      </w:r>
      <w:r w:rsidRPr="00E57107">
        <w:t>:</w:t>
      </w:r>
      <w:r w:rsidRPr="00E57107">
        <w:tab/>
        <w:t xml:space="preserve">The UE local IP address is the source address on the outer header of the IPsec tunnel to the </w:t>
      </w:r>
      <w:proofErr w:type="spellStart"/>
      <w:r w:rsidRPr="00E57107">
        <w:t>ePDG</w:t>
      </w:r>
      <w:proofErr w:type="spellEnd"/>
      <w:r w:rsidRPr="00E57107">
        <w:t>.</w:t>
      </w:r>
    </w:p>
    <w:p w14:paraId="30304527" w14:textId="77777777" w:rsidR="00D341CE" w:rsidRPr="00E57107" w:rsidRDefault="00D341CE" w:rsidP="00D341CE">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6D9B5BF" w14:textId="77777777" w:rsidR="00D341CE" w:rsidRPr="00E57107" w:rsidRDefault="00D341CE" w:rsidP="00D341CE">
      <w:pPr>
        <w:pStyle w:val="NO"/>
      </w:pPr>
      <w:r w:rsidRPr="00E57107">
        <w:t>NOTE </w:t>
      </w:r>
      <w:r>
        <w:t>6</w:t>
      </w:r>
      <w:r w:rsidRPr="00E57107">
        <w:t>:</w:t>
      </w:r>
      <w:r w:rsidRPr="00E57107">
        <w:tab/>
        <w:t>The EPS Bearer Identity and Default EPS Bearer QoS parameters convey the S2b bearer identity and the default S2b bearer QoS.</w:t>
      </w:r>
    </w:p>
    <w:p w14:paraId="291E2C4A" w14:textId="77777777" w:rsidR="00D341CE" w:rsidRPr="00E57107" w:rsidRDefault="00D341CE" w:rsidP="00D341CE">
      <w:pPr>
        <w:pStyle w:val="B1"/>
      </w:pPr>
      <w:r w:rsidRPr="00E57107">
        <w:t>C.1)</w:t>
      </w:r>
      <w:r w:rsidRPr="00E57107">
        <w:tab/>
        <w:t>Step C.1 is the same as Step C of clause 7.2.1, with the following addition:</w:t>
      </w:r>
    </w:p>
    <w:p w14:paraId="0595ECCD" w14:textId="77777777" w:rsidR="00D341CE" w:rsidRPr="00E57107" w:rsidRDefault="00D341CE" w:rsidP="00D341CE">
      <w:pPr>
        <w:pStyle w:val="B2"/>
      </w:pPr>
      <w:r w:rsidRPr="00E57107">
        <w:t>-</w:t>
      </w:r>
      <w:r w:rsidRPr="00E57107">
        <w:tab/>
        <w:t>when informing the 3GPP AAA Server of the PDN GW identity, the selected PDN GW also indicates the selected S2b protocol variant (here GTP); this allows the option for the 3GPP AAA Server or 3GPP AAA Proxy not to return to the PDN GW PMIP specific parameters (e.g. static QoS Profile, Trace Information, APN-AMBR) if GTP is used over S2b; the PDN GW shall ignore those parameters if received from the 3GPP AAA Server or 3GPP AAA Proxy.</w:t>
      </w:r>
    </w:p>
    <w:p w14:paraId="63AA26BF" w14:textId="77777777" w:rsidR="00D341CE" w:rsidRPr="00E57107" w:rsidRDefault="00D341CE" w:rsidP="00D341CE">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119D6906" w14:textId="77777777" w:rsidR="00D341CE" w:rsidRPr="00E57107" w:rsidRDefault="00D341CE" w:rsidP="00D341CE">
      <w:pPr>
        <w:pStyle w:val="B2"/>
      </w:pPr>
      <w:r w:rsidRPr="00E57107">
        <w:t>-</w:t>
      </w:r>
      <w:r w:rsidRPr="00E57107">
        <w:tab/>
        <w:t>The UE local IP address and optionally UDP or TCP source port number (if NAT is detected).</w:t>
      </w:r>
    </w:p>
    <w:p w14:paraId="5ED2B36A" w14:textId="77777777" w:rsidR="00D341CE" w:rsidRPr="00E57107" w:rsidRDefault="00D341CE" w:rsidP="00D341CE">
      <w:pPr>
        <w:pStyle w:val="B2"/>
      </w:pPr>
      <w:r w:rsidRPr="00E57107">
        <w:t>-</w:t>
      </w:r>
      <w:r w:rsidRPr="00E57107">
        <w:tab/>
        <w:t>WLAN location information in conjunction with the Age of this information.</w:t>
      </w:r>
    </w:p>
    <w:p w14:paraId="5439D81A" w14:textId="77777777" w:rsidR="00D341CE" w:rsidRPr="00E57107" w:rsidRDefault="00D341CE" w:rsidP="00D341CE">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QoS, APN-AMBR, Charging ID, Cause) message to the </w:t>
      </w:r>
      <w:proofErr w:type="spellStart"/>
      <w:r w:rsidRPr="00E57107">
        <w:t>ePDG</w:t>
      </w:r>
      <w:proofErr w:type="spellEnd"/>
      <w:r w:rsidRPr="00E57107">
        <w:t>, including the IP address(es) allocated for the UE. The PDN GW selects the PDN type to be used in the same way as done during the E-UTRAN Initial Attach in TS 23.401 [4].</w:t>
      </w:r>
    </w:p>
    <w:p w14:paraId="4A243B2E" w14:textId="77777777" w:rsidR="00D341CE" w:rsidRPr="00E57107" w:rsidRDefault="00D341CE" w:rsidP="00D341CE">
      <w:pPr>
        <w:pStyle w:val="B1"/>
      </w:pPr>
      <w:r w:rsidRPr="00E57107">
        <w:tab/>
        <w:t xml:space="preserve">The PGW may initiate the creation of dedicated bearers on GTP based S2b (like it may do it on GTP based S5/S8 for an </w:t>
      </w:r>
      <w:proofErr w:type="spellStart"/>
      <w:r w:rsidRPr="00E57107">
        <w:t>Attach</w:t>
      </w:r>
      <w:proofErr w:type="spellEnd"/>
      <w:r w:rsidRPr="00E57107">
        <w:t xml:space="preserve"> on 3GPP access).</w:t>
      </w:r>
    </w:p>
    <w:p w14:paraId="6AFF3677" w14:textId="77777777" w:rsidR="00D341CE" w:rsidRPr="00E57107" w:rsidRDefault="00D341CE" w:rsidP="00D341CE">
      <w:pPr>
        <w:pStyle w:val="NO"/>
      </w:pPr>
      <w:r w:rsidRPr="00E57107">
        <w:t>NOTE </w:t>
      </w:r>
      <w:r>
        <w:t>7</w:t>
      </w:r>
      <w:r w:rsidRPr="00E57107">
        <w:t>:</w:t>
      </w:r>
      <w:r w:rsidRPr="00E57107">
        <w:tab/>
        <w:t>If the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5BD95C81" w14:textId="77777777" w:rsidR="00D341CE" w:rsidRPr="00E57107" w:rsidRDefault="00D341CE" w:rsidP="00D341CE">
      <w:pPr>
        <w:pStyle w:val="B1"/>
      </w:pPr>
      <w:r w:rsidRPr="00E57107">
        <w:t>E.1)</w:t>
      </w:r>
      <w:r w:rsidRPr="00E57107">
        <w:tab/>
        <w:t>Step E.1 is the same as Step E of clause 7.2.1, but with GTP tunnel(s).</w:t>
      </w:r>
    </w:p>
    <w:p w14:paraId="418A4466" w14:textId="706EDB63" w:rsidR="00D341CE" w:rsidRDefault="00D341CE" w:rsidP="005D05DE">
      <w:pPr>
        <w:pStyle w:val="B1"/>
      </w:pPr>
      <w:bookmarkStart w:id="106" w:name="_MON_1395660220"/>
      <w:bookmarkEnd w:id="106"/>
    </w:p>
    <w:p w14:paraId="40E1E1FB" w14:textId="534E5DBE" w:rsidR="00D341CE" w:rsidRDefault="005606BF" w:rsidP="00D341C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DA18C3">
        <w:rPr>
          <w:rFonts w:ascii="Arial" w:hAnsi="Arial"/>
          <w:i/>
          <w:color w:val="0070C0"/>
          <w:sz w:val="24"/>
          <w:lang w:val="en-US"/>
        </w:rPr>
        <w:t xml:space="preserve">AND LAST </w:t>
      </w:r>
      <w:r w:rsidR="00D341CE" w:rsidRPr="002800F7">
        <w:rPr>
          <w:rFonts w:ascii="Arial" w:hAnsi="Arial"/>
          <w:i/>
          <w:color w:val="0070C0"/>
          <w:sz w:val="24"/>
          <w:lang w:val="en-US"/>
        </w:rPr>
        <w:t>CHANGE</w:t>
      </w:r>
    </w:p>
    <w:p w14:paraId="4B33FA77" w14:textId="77777777" w:rsidR="007D4961" w:rsidRDefault="007D4961" w:rsidP="007D4961">
      <w:pPr>
        <w:pStyle w:val="Heading4"/>
      </w:pPr>
      <w:bookmarkStart w:id="107" w:name="_Toc131160217"/>
      <w:r>
        <w:t>16.1.6.2</w:t>
      </w:r>
      <w:r>
        <w:tab/>
        <w:t>Multiple point-to-point connection UE-TWAN</w:t>
      </w:r>
      <w:bookmarkEnd w:id="107"/>
    </w:p>
    <w:p w14:paraId="241C8172" w14:textId="77777777" w:rsidR="007D4961" w:rsidRDefault="007D4961" w:rsidP="007D4961">
      <w:pPr>
        <w:pStyle w:val="TH"/>
      </w:pPr>
      <w:r w:rsidRPr="003178E7">
        <w:object w:dxaOrig="8640" w:dyaOrig="4380" w14:anchorId="11E9A38C">
          <v:shape id="_x0000_i1027" type="#_x0000_t75" style="width:407.25pt;height:206.25pt" o:ole="">
            <v:imagedata r:id="rId19" o:title=""/>
          </v:shape>
          <o:OLEObject Type="Embed" ProgID="Word.Picture.8" ShapeID="_x0000_i1027" DrawAspect="Content" ObjectID="_1742375012" r:id="rId20"/>
        </w:object>
      </w:r>
    </w:p>
    <w:p w14:paraId="749EC090" w14:textId="77777777" w:rsidR="007D4961" w:rsidRDefault="007D4961" w:rsidP="007D4961">
      <w:pPr>
        <w:pStyle w:val="TF"/>
      </w:pPr>
      <w:r>
        <w:t>Figure 16.1.6.2-1: Two Unicast S2a bearers mapped to separate WLCP bearers (GTP based S2a)</w:t>
      </w:r>
    </w:p>
    <w:p w14:paraId="094E3F77" w14:textId="77777777" w:rsidR="007D4961" w:rsidRDefault="007D4961" w:rsidP="007D4961">
      <w:r>
        <w:t>This scenario applies when the UE and the TWAG support multiple WLCP bearers,</w:t>
      </w:r>
    </w:p>
    <w:p w14:paraId="19E5621E" w14:textId="77777777" w:rsidR="007D4961" w:rsidRDefault="007D4961" w:rsidP="007D4961">
      <w:r>
        <w:t>In this scenario, one default S2a bearer is established on the S2a interface when the UE connects to a PDN, and the default S2a bearer remains established throughout the lifetime of the PDN connection to provide the UE with always-on IP connectivity to that PDN. Additional dedicated S2a bearers may be established on S2a for the same PDN connection depending on operator policy. The PGW establishes dedicated S2a bearers on S2a for the same PDN connection based on PCC decisions as specified in TS 23.203 [19].</w:t>
      </w:r>
    </w:p>
    <w:p w14:paraId="0FF1E0FC" w14:textId="77777777" w:rsidR="007D4961" w:rsidRDefault="007D4961" w:rsidP="007D4961">
      <w:r>
        <w:t>The TWAG releases the WLCP PDN connection, when the default S2a bearer of the associated PDN connection is released.</w:t>
      </w:r>
    </w:p>
    <w:p w14:paraId="4D50CCFB" w14:textId="77777777" w:rsidR="007D4961" w:rsidRDefault="007D4961" w:rsidP="007D4961">
      <w:r>
        <w:t>The S2a bearer is realized with the following elements:</w:t>
      </w:r>
    </w:p>
    <w:p w14:paraId="2FD4A42F" w14:textId="77777777" w:rsidR="007D4961" w:rsidRDefault="007D4961" w:rsidP="007D4961">
      <w:pPr>
        <w:pStyle w:val="B1"/>
      </w:pPr>
      <w:r>
        <w:t>-</w:t>
      </w:r>
      <w:r>
        <w:tab/>
        <w:t>A GTP tunnel on S2a transports the packets of an S2a bearer between the TWAG and a PDN GW;</w:t>
      </w:r>
    </w:p>
    <w:p w14:paraId="0BAB613D" w14:textId="77777777" w:rsidR="007D4961" w:rsidRDefault="007D4961" w:rsidP="007D4961">
      <w:pPr>
        <w:pStyle w:val="B1"/>
      </w:pPr>
      <w:r>
        <w:t>-</w:t>
      </w:r>
      <w:r>
        <w:tab/>
        <w:t>The TWAG stores the mapping between WLCP bearer and the corresponding S2a bearer;</w:t>
      </w:r>
    </w:p>
    <w:p w14:paraId="48BE238C" w14:textId="77777777" w:rsidR="007D4961" w:rsidRDefault="007D4961" w:rsidP="007D4961">
      <w:pPr>
        <w:pStyle w:val="B1"/>
      </w:pPr>
      <w:r>
        <w:t>-</w:t>
      </w:r>
      <w:r>
        <w:tab/>
        <w:t>The PDN GW stores the mapping between downlink packet filters and an S2a bearer.</w:t>
      </w:r>
    </w:p>
    <w:p w14:paraId="41668927" w14:textId="77777777" w:rsidR="007D4961" w:rsidRDefault="007D4961" w:rsidP="007D4961">
      <w:r>
        <w:t>The TWAG shall establish a WLCP bearer per dedicated bearer as per clause 16.5. The default S2a bearer maps to the initial WLCP bearer. The TWAG shall maintain a 1 to 1 mapping between an S2a bearer and a WLCP bearer.</w:t>
      </w:r>
    </w:p>
    <w:p w14:paraId="15A86819" w14:textId="77777777" w:rsidR="007D4961" w:rsidRDefault="007D4961" w:rsidP="007D4961">
      <w:r>
        <w:t>Additionally, for these UEs, TFTs and dedicated bearer QoS information is conveyed from the TWAG to the UE in WLCP signalling associated with the corresponding WLCP bearer at S2a bearer creation and S2a bearer modification. The bearer QoS information includes information regarding the QoS characteristics of the bearer (i.e. QCI, GBR and MBR).</w:t>
      </w:r>
    </w:p>
    <w:p w14:paraId="78AE5322" w14:textId="0041DB27" w:rsidR="007D4961" w:rsidRDefault="007D4961" w:rsidP="007D4961">
      <w:r>
        <w:t>The TWAG routes uplink packets to the different bearers based on the incoming WLCP bearer and the corresponding S2a bearer.</w:t>
      </w:r>
      <w:ins w:id="108" w:author="plrcs" w:date="2023-04-05T15:45:00Z">
        <w:r w:rsidR="00DA18C3">
          <w:t xml:space="preserve"> </w:t>
        </w:r>
        <w:r w:rsidR="00DA18C3">
          <w:rPr>
            <w:lang w:eastAsia="zh-CN"/>
          </w:rPr>
          <w:t xml:space="preserve">The TWAG may </w:t>
        </w:r>
        <w:r w:rsidR="00DA18C3" w:rsidRPr="008432A6">
          <w:t xml:space="preserve">set </w:t>
        </w:r>
        <w:r w:rsidR="00DA18C3">
          <w:t>a</w:t>
        </w:r>
        <w:r w:rsidR="00DA18C3" w:rsidRPr="008432A6">
          <w:t xml:space="preserve"> </w:t>
        </w:r>
        <w:proofErr w:type="spellStart"/>
        <w:r w:rsidR="00DA18C3" w:rsidRPr="008432A6">
          <w:t>DiffServ</w:t>
        </w:r>
        <w:proofErr w:type="spellEnd"/>
        <w:r w:rsidR="00DA18C3" w:rsidRPr="008432A6">
          <w:t xml:space="preserve"> Code Point </w:t>
        </w:r>
        <w:r w:rsidR="00DA18C3">
          <w:t xml:space="preserve">for uplink packets </w:t>
        </w:r>
        <w:r w:rsidR="00DA18C3" w:rsidRPr="008432A6">
          <w:t xml:space="preserve">based on the </w:t>
        </w:r>
        <w:r w:rsidR="00DA18C3">
          <w:t xml:space="preserve">receipt of the MPS subscription notification from the UE, </w:t>
        </w:r>
      </w:ins>
      <w:ins w:id="109" w:author="plrcs" w:date="2023-04-05T15:53:00Z">
        <w:r w:rsidR="00B165E4">
          <w:t xml:space="preserve">as </w:t>
        </w:r>
      </w:ins>
      <w:ins w:id="110" w:author="plrcs" w:date="2023-04-05T15:45:00Z">
        <w:r w:rsidR="00DA18C3">
          <w:t xml:space="preserve">per clause 7.2.4, or based on </w:t>
        </w:r>
        <w:r w:rsidR="00DA18C3" w:rsidRPr="008432A6">
          <w:t>QCI, and optionally the ARP priority level</w:t>
        </w:r>
        <w:r w:rsidR="00DA18C3">
          <w:t>.</w:t>
        </w:r>
      </w:ins>
    </w:p>
    <w:p w14:paraId="52B82734" w14:textId="77777777" w:rsidR="007D4961" w:rsidRDefault="007D4961" w:rsidP="007D4961">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7DC4C66F" w14:textId="77777777" w:rsidR="007D4961" w:rsidRDefault="007D4961" w:rsidP="007D4961">
      <w:r>
        <w:t>The UE routes uplink packets to the WLCP bearer based on the uplink packet filters in the TFTs assigned to the bearers in the PDN connection, in the same way as a UE does for uplink traffic under 3GPP access. If no match is found, the uplink data packet shall be sent via the bearer that does not have any uplink packet filter assigned. If all bearers (including the default bearer for that PDN) have been assigned an uplink packet filter, the UE shall discard the uplink data packet.</w:t>
      </w:r>
    </w:p>
    <w:p w14:paraId="00FD9AA5" w14:textId="77777777" w:rsidR="007D4961" w:rsidRDefault="007D4961" w:rsidP="007D4961">
      <w:r>
        <w:t>To support QoS differentiation,</w:t>
      </w:r>
    </w:p>
    <w:p w14:paraId="1C226B68" w14:textId="77777777" w:rsidR="007D4961" w:rsidRDefault="007D4961" w:rsidP="007D4961">
      <w:pPr>
        <w:pStyle w:val="B1"/>
      </w:pPr>
      <w:r>
        <w:t>-</w:t>
      </w:r>
      <w:r>
        <w:tab/>
        <w:t>for downlink packets, if the TWAG sets the DSCP, the TWAG may use the QCI, and optionally the ARP, in WLCP bearer level QoS information to derive the DSCP value for downlink packets.</w:t>
      </w:r>
    </w:p>
    <w:p w14:paraId="3699301E" w14:textId="77777777" w:rsidR="0032350E" w:rsidRDefault="0032350E" w:rsidP="0032350E">
      <w:pPr>
        <w:pStyle w:val="NO"/>
        <w:rPr>
          <w:ins w:id="111" w:author="plrcs" w:date="2023-04-05T14:10:00Z"/>
          <w:lang w:eastAsia="zh-CN"/>
        </w:rPr>
      </w:pPr>
      <w:ins w:id="112" w:author="plrcs" w:date="2023-04-05T14:10:00Z">
        <w:r w:rsidRPr="00F20999">
          <w:rPr>
            <w:lang w:eastAsia="zh-CN"/>
          </w:rPr>
          <w:t>NOTE</w:t>
        </w:r>
        <w:r>
          <w:rPr>
            <w:lang w:eastAsia="zh-CN"/>
          </w:rPr>
          <w:t> 1</w:t>
        </w:r>
        <w:r w:rsidRPr="00F20999">
          <w:rPr>
            <w:lang w:eastAsia="zh-CN"/>
          </w:rPr>
          <w:t xml:space="preserve">: </w:t>
        </w:r>
        <w:r>
          <w:rPr>
            <w:lang w:eastAsia="zh-CN"/>
          </w:rPr>
          <w:tab/>
          <w:t xml:space="preserve">The TWAG maintains the mapping of DSCP values used on S2a and the WLCP bearers. </w:t>
        </w:r>
      </w:ins>
    </w:p>
    <w:p w14:paraId="6F7F48D9" w14:textId="56907D50" w:rsidR="007D4961" w:rsidRDefault="007D4961" w:rsidP="007D4961">
      <w:pPr>
        <w:pStyle w:val="NO"/>
      </w:pPr>
      <w:r>
        <w:t>NOTE</w:t>
      </w:r>
      <w:ins w:id="113" w:author="plrcs" w:date="2023-04-05T14:10:00Z">
        <w:r w:rsidR="0032350E">
          <w:t> 2</w:t>
        </w:r>
      </w:ins>
      <w:r>
        <w:t>:</w:t>
      </w:r>
      <w:r>
        <w:tab/>
        <w:t xml:space="preserve">Based on operator policy and/or regional/national regulations, the TWAG can apply a different DSCP </w:t>
      </w:r>
      <w:ins w:id="114" w:author="plrcs" w:date="2023-04-05T14:10:00Z">
        <w:r w:rsidR="0032350E">
          <w:t xml:space="preserve">value </w:t>
        </w:r>
      </w:ins>
      <w:r>
        <w:t xml:space="preserve">to downstream packets than the DSCP </w:t>
      </w:r>
      <w:ins w:id="115" w:author="plrcs" w:date="2023-04-05T14:10:00Z">
        <w:r w:rsidR="0032350E">
          <w:t>v</w:t>
        </w:r>
      </w:ins>
      <w:ins w:id="116" w:author="plrcs" w:date="2023-04-05T14:11:00Z">
        <w:r w:rsidR="0032350E">
          <w:t xml:space="preserve">alue </w:t>
        </w:r>
      </w:ins>
      <w:r>
        <w:t>received from the 3GPP system.</w:t>
      </w:r>
    </w:p>
    <w:p w14:paraId="310E1EBE" w14:textId="6469EED4" w:rsidR="007D4961" w:rsidRPr="00E57107" w:rsidDel="00DA18C3" w:rsidRDefault="007D4961" w:rsidP="00DA18C3">
      <w:pPr>
        <w:pStyle w:val="B1"/>
        <w:rPr>
          <w:del w:id="117" w:author="plrcs" w:date="2023-04-05T15:44:00Z"/>
        </w:rPr>
      </w:pPr>
      <w:r>
        <w:t>-</w:t>
      </w:r>
      <w:r>
        <w:tab/>
        <w:t xml:space="preserve">for uplink packets, the UE </w:t>
      </w:r>
      <w:del w:id="118" w:author="plrcs" w:date="2023-04-05T14:11:00Z">
        <w:r w:rsidDel="0032350E">
          <w:delText xml:space="preserve">may </w:delText>
        </w:r>
      </w:del>
      <w:ins w:id="119" w:author="plrcs" w:date="2023-04-05T14:11:00Z">
        <w:r w:rsidR="0032350E">
          <w:t xml:space="preserve">shall either </w:t>
        </w:r>
      </w:ins>
      <w:r>
        <w:t>use the DSCP value that it received from the TWAG</w:t>
      </w:r>
      <w:ins w:id="120" w:author="plrcs" w:date="2023-04-05T14:11:00Z">
        <w:r w:rsidR="0032350E">
          <w:t>, or</w:t>
        </w:r>
      </w:ins>
      <w:del w:id="121" w:author="plrcs" w:date="2023-04-05T14:11:00Z">
        <w:r w:rsidDel="0032350E">
          <w:delText>. Otherwise, the UE shall use</w:delText>
        </w:r>
      </w:del>
      <w:r>
        <w:t xml:space="preserve">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and IEEE Std. 802.11-2012 [64]. The UE may also use information included in dedicated QoS information for local aspects of admission control (e.g. application traffic shaping) however this is out of scope for this document.</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B2250" w14:textId="77777777" w:rsidR="009A1A55" w:rsidRDefault="009A1A55">
      <w:r>
        <w:separator/>
      </w:r>
    </w:p>
  </w:endnote>
  <w:endnote w:type="continuationSeparator" w:id="0">
    <w:p w14:paraId="718C2302" w14:textId="77777777" w:rsidR="009A1A55" w:rsidRDefault="009A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DDE7F" w14:textId="77777777" w:rsidR="009A1A55" w:rsidRDefault="009A1A55">
      <w:r>
        <w:separator/>
      </w:r>
    </w:p>
  </w:footnote>
  <w:footnote w:type="continuationSeparator" w:id="0">
    <w:p w14:paraId="3E67A799" w14:textId="77777777" w:rsidR="009A1A55" w:rsidRDefault="009A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020DE"/>
    <w:multiLevelType w:val="hybridMultilevel"/>
    <w:tmpl w:val="1696F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4"/>
  </w:num>
  <w:num w:numId="4">
    <w:abstractNumId w:val="1"/>
  </w:num>
  <w:num w:numId="5">
    <w:abstractNumId w:val="2"/>
  </w:num>
  <w:num w:numId="6">
    <w:abstractNumId w:val="17"/>
  </w:num>
  <w:num w:numId="7">
    <w:abstractNumId w:val="6"/>
  </w:num>
  <w:num w:numId="8">
    <w:abstractNumId w:val="10"/>
  </w:num>
  <w:num w:numId="9">
    <w:abstractNumId w:val="22"/>
  </w:num>
  <w:num w:numId="10">
    <w:abstractNumId w:val="21"/>
  </w:num>
  <w:num w:numId="11">
    <w:abstractNumId w:val="4"/>
  </w:num>
  <w:num w:numId="12">
    <w:abstractNumId w:val="3"/>
  </w:num>
  <w:num w:numId="13">
    <w:abstractNumId w:val="23"/>
  </w:num>
  <w:num w:numId="14">
    <w:abstractNumId w:val="15"/>
  </w:num>
  <w:num w:numId="15">
    <w:abstractNumId w:val="11"/>
  </w:num>
  <w:num w:numId="16">
    <w:abstractNumId w:val="14"/>
  </w:num>
  <w:num w:numId="17">
    <w:abstractNumId w:val="18"/>
  </w:num>
  <w:num w:numId="18">
    <w:abstractNumId w:val="16"/>
  </w:num>
  <w:num w:numId="19">
    <w:abstractNumId w:val="19"/>
  </w:num>
  <w:num w:numId="20">
    <w:abstractNumId w:val="5"/>
  </w:num>
  <w:num w:numId="21">
    <w:abstractNumId w:val="12"/>
  </w:num>
  <w:num w:numId="22">
    <w:abstractNumId w:val="13"/>
  </w:num>
  <w:num w:numId="23">
    <w:abstractNumId w:val="9"/>
  </w:num>
  <w:num w:numId="24">
    <w:abstractNumId w:val="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4F6"/>
    <w:rsid w:val="00002EA9"/>
    <w:rsid w:val="000042FD"/>
    <w:rsid w:val="00004D38"/>
    <w:rsid w:val="0000734E"/>
    <w:rsid w:val="00013280"/>
    <w:rsid w:val="0001444F"/>
    <w:rsid w:val="00016145"/>
    <w:rsid w:val="00016CDB"/>
    <w:rsid w:val="000223F4"/>
    <w:rsid w:val="0002288F"/>
    <w:rsid w:val="00022E4A"/>
    <w:rsid w:val="00023862"/>
    <w:rsid w:val="00023BF0"/>
    <w:rsid w:val="00024477"/>
    <w:rsid w:val="00024918"/>
    <w:rsid w:val="000270DA"/>
    <w:rsid w:val="00027A90"/>
    <w:rsid w:val="00027FE3"/>
    <w:rsid w:val="00031C2A"/>
    <w:rsid w:val="00032FB0"/>
    <w:rsid w:val="00034AB2"/>
    <w:rsid w:val="00034C0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675EF"/>
    <w:rsid w:val="0007375F"/>
    <w:rsid w:val="0007472B"/>
    <w:rsid w:val="00082001"/>
    <w:rsid w:val="000870A5"/>
    <w:rsid w:val="00093D5A"/>
    <w:rsid w:val="000A00C4"/>
    <w:rsid w:val="000A27DD"/>
    <w:rsid w:val="000A3909"/>
    <w:rsid w:val="000A3ABA"/>
    <w:rsid w:val="000A5E51"/>
    <w:rsid w:val="000A6394"/>
    <w:rsid w:val="000B00E5"/>
    <w:rsid w:val="000B064B"/>
    <w:rsid w:val="000B1DCA"/>
    <w:rsid w:val="000B25BB"/>
    <w:rsid w:val="000B48F8"/>
    <w:rsid w:val="000B4F25"/>
    <w:rsid w:val="000B5141"/>
    <w:rsid w:val="000B6C5A"/>
    <w:rsid w:val="000B6EF8"/>
    <w:rsid w:val="000B7FED"/>
    <w:rsid w:val="000C038A"/>
    <w:rsid w:val="000C07FF"/>
    <w:rsid w:val="000C1247"/>
    <w:rsid w:val="000C1793"/>
    <w:rsid w:val="000C2E3C"/>
    <w:rsid w:val="000C3B6D"/>
    <w:rsid w:val="000C559A"/>
    <w:rsid w:val="000C6598"/>
    <w:rsid w:val="000C7864"/>
    <w:rsid w:val="000D0D4E"/>
    <w:rsid w:val="000D2381"/>
    <w:rsid w:val="000D52C3"/>
    <w:rsid w:val="000D5947"/>
    <w:rsid w:val="000D668B"/>
    <w:rsid w:val="000E0B75"/>
    <w:rsid w:val="000E426F"/>
    <w:rsid w:val="000E44C1"/>
    <w:rsid w:val="000E5551"/>
    <w:rsid w:val="000F04A0"/>
    <w:rsid w:val="000F0FE6"/>
    <w:rsid w:val="000F18EA"/>
    <w:rsid w:val="000F31C0"/>
    <w:rsid w:val="000F6264"/>
    <w:rsid w:val="0010019A"/>
    <w:rsid w:val="001010DA"/>
    <w:rsid w:val="001010DC"/>
    <w:rsid w:val="001049FD"/>
    <w:rsid w:val="0010781F"/>
    <w:rsid w:val="001165E8"/>
    <w:rsid w:val="00116A43"/>
    <w:rsid w:val="00116B8E"/>
    <w:rsid w:val="00124783"/>
    <w:rsid w:val="001259B4"/>
    <w:rsid w:val="00125BF2"/>
    <w:rsid w:val="00131305"/>
    <w:rsid w:val="001336FE"/>
    <w:rsid w:val="0013389C"/>
    <w:rsid w:val="001342C8"/>
    <w:rsid w:val="001351D5"/>
    <w:rsid w:val="00137DEE"/>
    <w:rsid w:val="00145D43"/>
    <w:rsid w:val="00145FF2"/>
    <w:rsid w:val="00151A1F"/>
    <w:rsid w:val="0015407A"/>
    <w:rsid w:val="00154D41"/>
    <w:rsid w:val="00175881"/>
    <w:rsid w:val="00175CA3"/>
    <w:rsid w:val="00177F54"/>
    <w:rsid w:val="00182262"/>
    <w:rsid w:val="00182B07"/>
    <w:rsid w:val="00190BA6"/>
    <w:rsid w:val="00192C46"/>
    <w:rsid w:val="001A050D"/>
    <w:rsid w:val="001A08B3"/>
    <w:rsid w:val="001A14DE"/>
    <w:rsid w:val="001A1FF4"/>
    <w:rsid w:val="001A70AA"/>
    <w:rsid w:val="001A7B60"/>
    <w:rsid w:val="001B20BD"/>
    <w:rsid w:val="001B3094"/>
    <w:rsid w:val="001B51B4"/>
    <w:rsid w:val="001B52F0"/>
    <w:rsid w:val="001B59B8"/>
    <w:rsid w:val="001B5ECB"/>
    <w:rsid w:val="001B7A65"/>
    <w:rsid w:val="001C42F3"/>
    <w:rsid w:val="001C4A62"/>
    <w:rsid w:val="001C4E69"/>
    <w:rsid w:val="001C7285"/>
    <w:rsid w:val="001D0D50"/>
    <w:rsid w:val="001D16F4"/>
    <w:rsid w:val="001D339B"/>
    <w:rsid w:val="001D3AB0"/>
    <w:rsid w:val="001D4C91"/>
    <w:rsid w:val="001D78A5"/>
    <w:rsid w:val="001E058E"/>
    <w:rsid w:val="001E2B88"/>
    <w:rsid w:val="001E41F3"/>
    <w:rsid w:val="001E4244"/>
    <w:rsid w:val="001E51F4"/>
    <w:rsid w:val="001E585B"/>
    <w:rsid w:val="001F2EAE"/>
    <w:rsid w:val="001F31DA"/>
    <w:rsid w:val="001F3482"/>
    <w:rsid w:val="001F4E8B"/>
    <w:rsid w:val="001F4EA5"/>
    <w:rsid w:val="001F5B3A"/>
    <w:rsid w:val="00201300"/>
    <w:rsid w:val="002079C2"/>
    <w:rsid w:val="00211F69"/>
    <w:rsid w:val="00213EEA"/>
    <w:rsid w:val="0021626C"/>
    <w:rsid w:val="00217957"/>
    <w:rsid w:val="00222985"/>
    <w:rsid w:val="00223B4A"/>
    <w:rsid w:val="0022567E"/>
    <w:rsid w:val="0022674F"/>
    <w:rsid w:val="00226D38"/>
    <w:rsid w:val="002278F5"/>
    <w:rsid w:val="00227AD0"/>
    <w:rsid w:val="002308C1"/>
    <w:rsid w:val="00232DD6"/>
    <w:rsid w:val="002361A5"/>
    <w:rsid w:val="00237979"/>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435"/>
    <w:rsid w:val="002A688E"/>
    <w:rsid w:val="002B5436"/>
    <w:rsid w:val="002B5741"/>
    <w:rsid w:val="002C289E"/>
    <w:rsid w:val="002C4BB7"/>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77C"/>
    <w:rsid w:val="003053D7"/>
    <w:rsid w:val="00305409"/>
    <w:rsid w:val="0030779F"/>
    <w:rsid w:val="00310809"/>
    <w:rsid w:val="00314690"/>
    <w:rsid w:val="003168F4"/>
    <w:rsid w:val="00320DE2"/>
    <w:rsid w:val="00320E27"/>
    <w:rsid w:val="00321995"/>
    <w:rsid w:val="00322488"/>
    <w:rsid w:val="00323473"/>
    <w:rsid w:val="003234D0"/>
    <w:rsid w:val="0032350E"/>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31B2"/>
    <w:rsid w:val="003A5D54"/>
    <w:rsid w:val="003A6D46"/>
    <w:rsid w:val="003B3E83"/>
    <w:rsid w:val="003B444D"/>
    <w:rsid w:val="003B467B"/>
    <w:rsid w:val="003B489C"/>
    <w:rsid w:val="003B6A2B"/>
    <w:rsid w:val="003C072F"/>
    <w:rsid w:val="003C0B64"/>
    <w:rsid w:val="003C0D45"/>
    <w:rsid w:val="003C2204"/>
    <w:rsid w:val="003C239D"/>
    <w:rsid w:val="003C4855"/>
    <w:rsid w:val="003C4F59"/>
    <w:rsid w:val="003C603A"/>
    <w:rsid w:val="003C7686"/>
    <w:rsid w:val="003D0DEE"/>
    <w:rsid w:val="003D0F7F"/>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1CD9"/>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27B0F"/>
    <w:rsid w:val="004305AB"/>
    <w:rsid w:val="0043684B"/>
    <w:rsid w:val="0044271F"/>
    <w:rsid w:val="00445835"/>
    <w:rsid w:val="00450567"/>
    <w:rsid w:val="00453852"/>
    <w:rsid w:val="00456D6A"/>
    <w:rsid w:val="00465775"/>
    <w:rsid w:val="00466E04"/>
    <w:rsid w:val="0046713C"/>
    <w:rsid w:val="00467712"/>
    <w:rsid w:val="004678BE"/>
    <w:rsid w:val="004744A7"/>
    <w:rsid w:val="00476D14"/>
    <w:rsid w:val="00480521"/>
    <w:rsid w:val="004814C8"/>
    <w:rsid w:val="00484149"/>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29EF"/>
    <w:rsid w:val="004D5120"/>
    <w:rsid w:val="004E59E5"/>
    <w:rsid w:val="004E6507"/>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06BF"/>
    <w:rsid w:val="0056196D"/>
    <w:rsid w:val="0056221A"/>
    <w:rsid w:val="0056336D"/>
    <w:rsid w:val="00566E5D"/>
    <w:rsid w:val="00570011"/>
    <w:rsid w:val="005715EB"/>
    <w:rsid w:val="005723CC"/>
    <w:rsid w:val="00573FA6"/>
    <w:rsid w:val="0057511B"/>
    <w:rsid w:val="005762BB"/>
    <w:rsid w:val="005773C1"/>
    <w:rsid w:val="00582049"/>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5DE"/>
    <w:rsid w:val="005D068C"/>
    <w:rsid w:val="005D3470"/>
    <w:rsid w:val="005E2C44"/>
    <w:rsid w:val="005E36C1"/>
    <w:rsid w:val="005E4F32"/>
    <w:rsid w:val="005F265C"/>
    <w:rsid w:val="005F4741"/>
    <w:rsid w:val="005F62BB"/>
    <w:rsid w:val="005F7769"/>
    <w:rsid w:val="005F77D5"/>
    <w:rsid w:val="00601724"/>
    <w:rsid w:val="00601885"/>
    <w:rsid w:val="006048A9"/>
    <w:rsid w:val="00604A47"/>
    <w:rsid w:val="0060506E"/>
    <w:rsid w:val="00611BC6"/>
    <w:rsid w:val="006131DD"/>
    <w:rsid w:val="006143AC"/>
    <w:rsid w:val="0061517B"/>
    <w:rsid w:val="0061620D"/>
    <w:rsid w:val="00621188"/>
    <w:rsid w:val="0062397D"/>
    <w:rsid w:val="006257ED"/>
    <w:rsid w:val="006277F9"/>
    <w:rsid w:val="00630277"/>
    <w:rsid w:val="00632CA1"/>
    <w:rsid w:val="00633700"/>
    <w:rsid w:val="00637341"/>
    <w:rsid w:val="0064012F"/>
    <w:rsid w:val="00645B6B"/>
    <w:rsid w:val="006473F0"/>
    <w:rsid w:val="00647BB2"/>
    <w:rsid w:val="00656BF1"/>
    <w:rsid w:val="006575F8"/>
    <w:rsid w:val="00657746"/>
    <w:rsid w:val="00657FFD"/>
    <w:rsid w:val="0066128B"/>
    <w:rsid w:val="00661553"/>
    <w:rsid w:val="00661ECE"/>
    <w:rsid w:val="00662405"/>
    <w:rsid w:val="00662562"/>
    <w:rsid w:val="00662BF8"/>
    <w:rsid w:val="00662D04"/>
    <w:rsid w:val="00670B99"/>
    <w:rsid w:val="006720AB"/>
    <w:rsid w:val="006742A5"/>
    <w:rsid w:val="00682074"/>
    <w:rsid w:val="006823CD"/>
    <w:rsid w:val="00683747"/>
    <w:rsid w:val="006862B1"/>
    <w:rsid w:val="00686CAE"/>
    <w:rsid w:val="00691BB4"/>
    <w:rsid w:val="006945D0"/>
    <w:rsid w:val="0069498B"/>
    <w:rsid w:val="00694991"/>
    <w:rsid w:val="00694F1A"/>
    <w:rsid w:val="00695808"/>
    <w:rsid w:val="00696B03"/>
    <w:rsid w:val="006A0A2B"/>
    <w:rsid w:val="006A191C"/>
    <w:rsid w:val="006A1DF0"/>
    <w:rsid w:val="006A3B5C"/>
    <w:rsid w:val="006A6491"/>
    <w:rsid w:val="006B1A1C"/>
    <w:rsid w:val="006B3A08"/>
    <w:rsid w:val="006B46FB"/>
    <w:rsid w:val="006B5074"/>
    <w:rsid w:val="006C1184"/>
    <w:rsid w:val="006C1840"/>
    <w:rsid w:val="006C250D"/>
    <w:rsid w:val="006C46B2"/>
    <w:rsid w:val="006D2366"/>
    <w:rsid w:val="006D437B"/>
    <w:rsid w:val="006D5CB0"/>
    <w:rsid w:val="006D72EA"/>
    <w:rsid w:val="006E11C8"/>
    <w:rsid w:val="006E1D90"/>
    <w:rsid w:val="006E21FB"/>
    <w:rsid w:val="006E2BFC"/>
    <w:rsid w:val="006E2F03"/>
    <w:rsid w:val="006E4612"/>
    <w:rsid w:val="006E6CC0"/>
    <w:rsid w:val="006F24BE"/>
    <w:rsid w:val="006F6962"/>
    <w:rsid w:val="006F6D88"/>
    <w:rsid w:val="006F7494"/>
    <w:rsid w:val="006F7755"/>
    <w:rsid w:val="00700597"/>
    <w:rsid w:val="00701D01"/>
    <w:rsid w:val="007036F3"/>
    <w:rsid w:val="00704E12"/>
    <w:rsid w:val="007056A3"/>
    <w:rsid w:val="00710A7E"/>
    <w:rsid w:val="007140AE"/>
    <w:rsid w:val="00727469"/>
    <w:rsid w:val="0073367D"/>
    <w:rsid w:val="00735AD9"/>
    <w:rsid w:val="00735C90"/>
    <w:rsid w:val="00741FD2"/>
    <w:rsid w:val="007425F2"/>
    <w:rsid w:val="00744CCC"/>
    <w:rsid w:val="00744E89"/>
    <w:rsid w:val="00746034"/>
    <w:rsid w:val="00747910"/>
    <w:rsid w:val="0074794B"/>
    <w:rsid w:val="007501B4"/>
    <w:rsid w:val="00752351"/>
    <w:rsid w:val="00752D75"/>
    <w:rsid w:val="00754BBF"/>
    <w:rsid w:val="00755ACC"/>
    <w:rsid w:val="00765735"/>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2343"/>
    <w:rsid w:val="007B512A"/>
    <w:rsid w:val="007B58D9"/>
    <w:rsid w:val="007C2097"/>
    <w:rsid w:val="007C250E"/>
    <w:rsid w:val="007C4C59"/>
    <w:rsid w:val="007C5811"/>
    <w:rsid w:val="007C5B56"/>
    <w:rsid w:val="007C7F13"/>
    <w:rsid w:val="007D2353"/>
    <w:rsid w:val="007D350A"/>
    <w:rsid w:val="007D4961"/>
    <w:rsid w:val="007D5CB2"/>
    <w:rsid w:val="007D6A07"/>
    <w:rsid w:val="007E298F"/>
    <w:rsid w:val="007E36B0"/>
    <w:rsid w:val="007E4785"/>
    <w:rsid w:val="007E7685"/>
    <w:rsid w:val="007F1D56"/>
    <w:rsid w:val="007F7259"/>
    <w:rsid w:val="0080004F"/>
    <w:rsid w:val="008026BF"/>
    <w:rsid w:val="008040A8"/>
    <w:rsid w:val="00804B51"/>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B9C"/>
    <w:rsid w:val="00870CFD"/>
    <w:rsid w:val="00870EE7"/>
    <w:rsid w:val="008746EB"/>
    <w:rsid w:val="0087681F"/>
    <w:rsid w:val="0088135B"/>
    <w:rsid w:val="008863B9"/>
    <w:rsid w:val="00886FE6"/>
    <w:rsid w:val="0088739E"/>
    <w:rsid w:val="00887FC5"/>
    <w:rsid w:val="00891933"/>
    <w:rsid w:val="00892699"/>
    <w:rsid w:val="00895759"/>
    <w:rsid w:val="008962BB"/>
    <w:rsid w:val="008A2EFF"/>
    <w:rsid w:val="008A359B"/>
    <w:rsid w:val="008A3FA3"/>
    <w:rsid w:val="008A45A6"/>
    <w:rsid w:val="008A45EC"/>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7F0"/>
    <w:rsid w:val="008D4A36"/>
    <w:rsid w:val="008E111A"/>
    <w:rsid w:val="008E1446"/>
    <w:rsid w:val="008E4A4A"/>
    <w:rsid w:val="008E5E66"/>
    <w:rsid w:val="008E6577"/>
    <w:rsid w:val="008E7830"/>
    <w:rsid w:val="008E7A19"/>
    <w:rsid w:val="008E7B62"/>
    <w:rsid w:val="008F4D72"/>
    <w:rsid w:val="008F686C"/>
    <w:rsid w:val="008F6D80"/>
    <w:rsid w:val="008F7D9F"/>
    <w:rsid w:val="00904212"/>
    <w:rsid w:val="00905AFB"/>
    <w:rsid w:val="00907504"/>
    <w:rsid w:val="0091083A"/>
    <w:rsid w:val="0091222B"/>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4D17"/>
    <w:rsid w:val="00987937"/>
    <w:rsid w:val="009906B6"/>
    <w:rsid w:val="00991B88"/>
    <w:rsid w:val="0099372F"/>
    <w:rsid w:val="009940BC"/>
    <w:rsid w:val="009964A8"/>
    <w:rsid w:val="0099763D"/>
    <w:rsid w:val="009977D7"/>
    <w:rsid w:val="009A0B63"/>
    <w:rsid w:val="009A11BC"/>
    <w:rsid w:val="009A1A55"/>
    <w:rsid w:val="009A229A"/>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13D5"/>
    <w:rsid w:val="00A22659"/>
    <w:rsid w:val="00A22FCA"/>
    <w:rsid w:val="00A23081"/>
    <w:rsid w:val="00A23640"/>
    <w:rsid w:val="00A23D56"/>
    <w:rsid w:val="00A246B6"/>
    <w:rsid w:val="00A2489E"/>
    <w:rsid w:val="00A250FD"/>
    <w:rsid w:val="00A30177"/>
    <w:rsid w:val="00A3254D"/>
    <w:rsid w:val="00A33B1F"/>
    <w:rsid w:val="00A349C3"/>
    <w:rsid w:val="00A34D17"/>
    <w:rsid w:val="00A355FA"/>
    <w:rsid w:val="00A36F5E"/>
    <w:rsid w:val="00A4049B"/>
    <w:rsid w:val="00A4261A"/>
    <w:rsid w:val="00A42D6B"/>
    <w:rsid w:val="00A44100"/>
    <w:rsid w:val="00A44C6A"/>
    <w:rsid w:val="00A463CA"/>
    <w:rsid w:val="00A46EDF"/>
    <w:rsid w:val="00A47E70"/>
    <w:rsid w:val="00A50CF0"/>
    <w:rsid w:val="00A50E91"/>
    <w:rsid w:val="00A51F5D"/>
    <w:rsid w:val="00A53E68"/>
    <w:rsid w:val="00A55BF3"/>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0630"/>
    <w:rsid w:val="00AA10AF"/>
    <w:rsid w:val="00AA2CBC"/>
    <w:rsid w:val="00AA3428"/>
    <w:rsid w:val="00AA347B"/>
    <w:rsid w:val="00AB0AC5"/>
    <w:rsid w:val="00AB195A"/>
    <w:rsid w:val="00AB226A"/>
    <w:rsid w:val="00AB28C5"/>
    <w:rsid w:val="00AB5BF5"/>
    <w:rsid w:val="00AB7130"/>
    <w:rsid w:val="00AB7ABD"/>
    <w:rsid w:val="00AC1842"/>
    <w:rsid w:val="00AC1FCD"/>
    <w:rsid w:val="00AC1FFD"/>
    <w:rsid w:val="00AC211E"/>
    <w:rsid w:val="00AC2328"/>
    <w:rsid w:val="00AC5820"/>
    <w:rsid w:val="00AC73A3"/>
    <w:rsid w:val="00AD002F"/>
    <w:rsid w:val="00AD1CD8"/>
    <w:rsid w:val="00AD2501"/>
    <w:rsid w:val="00AD2F23"/>
    <w:rsid w:val="00AD7C75"/>
    <w:rsid w:val="00AE3BFD"/>
    <w:rsid w:val="00AE7692"/>
    <w:rsid w:val="00AF367A"/>
    <w:rsid w:val="00AF52EE"/>
    <w:rsid w:val="00B00BB9"/>
    <w:rsid w:val="00B03D4F"/>
    <w:rsid w:val="00B055DD"/>
    <w:rsid w:val="00B0567D"/>
    <w:rsid w:val="00B108A6"/>
    <w:rsid w:val="00B11E65"/>
    <w:rsid w:val="00B12605"/>
    <w:rsid w:val="00B15C86"/>
    <w:rsid w:val="00B15D34"/>
    <w:rsid w:val="00B165E4"/>
    <w:rsid w:val="00B168A0"/>
    <w:rsid w:val="00B16F79"/>
    <w:rsid w:val="00B21576"/>
    <w:rsid w:val="00B21FFA"/>
    <w:rsid w:val="00B22A6F"/>
    <w:rsid w:val="00B25477"/>
    <w:rsid w:val="00B25789"/>
    <w:rsid w:val="00B258BB"/>
    <w:rsid w:val="00B260BD"/>
    <w:rsid w:val="00B3090C"/>
    <w:rsid w:val="00B30995"/>
    <w:rsid w:val="00B33AF7"/>
    <w:rsid w:val="00B3542F"/>
    <w:rsid w:val="00B40AED"/>
    <w:rsid w:val="00B40F27"/>
    <w:rsid w:val="00B42503"/>
    <w:rsid w:val="00B43419"/>
    <w:rsid w:val="00B447F4"/>
    <w:rsid w:val="00B45146"/>
    <w:rsid w:val="00B46088"/>
    <w:rsid w:val="00B46390"/>
    <w:rsid w:val="00B46991"/>
    <w:rsid w:val="00B47BAD"/>
    <w:rsid w:val="00B557D3"/>
    <w:rsid w:val="00B6081F"/>
    <w:rsid w:val="00B646C5"/>
    <w:rsid w:val="00B6672F"/>
    <w:rsid w:val="00B67B97"/>
    <w:rsid w:val="00B67CA0"/>
    <w:rsid w:val="00B73376"/>
    <w:rsid w:val="00B743ED"/>
    <w:rsid w:val="00B758D9"/>
    <w:rsid w:val="00B77144"/>
    <w:rsid w:val="00B8166A"/>
    <w:rsid w:val="00B81D16"/>
    <w:rsid w:val="00B8260A"/>
    <w:rsid w:val="00B8474D"/>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2E02"/>
    <w:rsid w:val="00BC5381"/>
    <w:rsid w:val="00BC70A8"/>
    <w:rsid w:val="00BC7695"/>
    <w:rsid w:val="00BD0C92"/>
    <w:rsid w:val="00BD1970"/>
    <w:rsid w:val="00BD279D"/>
    <w:rsid w:val="00BD3740"/>
    <w:rsid w:val="00BD48D9"/>
    <w:rsid w:val="00BD4A0D"/>
    <w:rsid w:val="00BD58DF"/>
    <w:rsid w:val="00BD62D8"/>
    <w:rsid w:val="00BD6BB8"/>
    <w:rsid w:val="00BD6DBC"/>
    <w:rsid w:val="00BD7D21"/>
    <w:rsid w:val="00BE1346"/>
    <w:rsid w:val="00BE151E"/>
    <w:rsid w:val="00BE5214"/>
    <w:rsid w:val="00BE6CC0"/>
    <w:rsid w:val="00BF7843"/>
    <w:rsid w:val="00BF7A8E"/>
    <w:rsid w:val="00C02CBC"/>
    <w:rsid w:val="00C07394"/>
    <w:rsid w:val="00C07832"/>
    <w:rsid w:val="00C11880"/>
    <w:rsid w:val="00C12A9F"/>
    <w:rsid w:val="00C14F8F"/>
    <w:rsid w:val="00C150FE"/>
    <w:rsid w:val="00C217F2"/>
    <w:rsid w:val="00C23B0F"/>
    <w:rsid w:val="00C25C42"/>
    <w:rsid w:val="00C27948"/>
    <w:rsid w:val="00C31949"/>
    <w:rsid w:val="00C35358"/>
    <w:rsid w:val="00C35B6D"/>
    <w:rsid w:val="00C35FAB"/>
    <w:rsid w:val="00C402C6"/>
    <w:rsid w:val="00C40527"/>
    <w:rsid w:val="00C43708"/>
    <w:rsid w:val="00C46280"/>
    <w:rsid w:val="00C550A6"/>
    <w:rsid w:val="00C614FF"/>
    <w:rsid w:val="00C62E8B"/>
    <w:rsid w:val="00C64126"/>
    <w:rsid w:val="00C643C1"/>
    <w:rsid w:val="00C66BA2"/>
    <w:rsid w:val="00C66FCE"/>
    <w:rsid w:val="00C70F19"/>
    <w:rsid w:val="00C71E10"/>
    <w:rsid w:val="00C75668"/>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CF3E93"/>
    <w:rsid w:val="00CF419D"/>
    <w:rsid w:val="00D00706"/>
    <w:rsid w:val="00D02BE4"/>
    <w:rsid w:val="00D02DAC"/>
    <w:rsid w:val="00D03F9A"/>
    <w:rsid w:val="00D0682A"/>
    <w:rsid w:val="00D06D51"/>
    <w:rsid w:val="00D10ACF"/>
    <w:rsid w:val="00D11FFF"/>
    <w:rsid w:val="00D168A7"/>
    <w:rsid w:val="00D1774A"/>
    <w:rsid w:val="00D177B7"/>
    <w:rsid w:val="00D24991"/>
    <w:rsid w:val="00D27A15"/>
    <w:rsid w:val="00D27E05"/>
    <w:rsid w:val="00D33184"/>
    <w:rsid w:val="00D33A9F"/>
    <w:rsid w:val="00D33E67"/>
    <w:rsid w:val="00D34184"/>
    <w:rsid w:val="00D341CE"/>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16B6"/>
    <w:rsid w:val="00D71F15"/>
    <w:rsid w:val="00D73EA8"/>
    <w:rsid w:val="00D74C28"/>
    <w:rsid w:val="00D7749C"/>
    <w:rsid w:val="00D82FC2"/>
    <w:rsid w:val="00D83337"/>
    <w:rsid w:val="00D833F8"/>
    <w:rsid w:val="00D85B38"/>
    <w:rsid w:val="00D9547A"/>
    <w:rsid w:val="00D96A52"/>
    <w:rsid w:val="00D97331"/>
    <w:rsid w:val="00DA18C3"/>
    <w:rsid w:val="00DA2009"/>
    <w:rsid w:val="00DA4720"/>
    <w:rsid w:val="00DA5C0D"/>
    <w:rsid w:val="00DA5E4C"/>
    <w:rsid w:val="00DA7DCB"/>
    <w:rsid w:val="00DB02DE"/>
    <w:rsid w:val="00DB0634"/>
    <w:rsid w:val="00DB0780"/>
    <w:rsid w:val="00DB1CF7"/>
    <w:rsid w:val="00DB2914"/>
    <w:rsid w:val="00DB4594"/>
    <w:rsid w:val="00DB6B2B"/>
    <w:rsid w:val="00DC1C5F"/>
    <w:rsid w:val="00DC30DE"/>
    <w:rsid w:val="00DC6B77"/>
    <w:rsid w:val="00DC72EB"/>
    <w:rsid w:val="00DD1BB6"/>
    <w:rsid w:val="00DD5ECC"/>
    <w:rsid w:val="00DE0021"/>
    <w:rsid w:val="00DE030D"/>
    <w:rsid w:val="00DE159A"/>
    <w:rsid w:val="00DE34CF"/>
    <w:rsid w:val="00DE6404"/>
    <w:rsid w:val="00DF38CF"/>
    <w:rsid w:val="00DF4554"/>
    <w:rsid w:val="00DF5A0B"/>
    <w:rsid w:val="00E00975"/>
    <w:rsid w:val="00E00BA2"/>
    <w:rsid w:val="00E027E8"/>
    <w:rsid w:val="00E04714"/>
    <w:rsid w:val="00E04E72"/>
    <w:rsid w:val="00E06F71"/>
    <w:rsid w:val="00E113D6"/>
    <w:rsid w:val="00E11A12"/>
    <w:rsid w:val="00E13143"/>
    <w:rsid w:val="00E13F3D"/>
    <w:rsid w:val="00E26F4E"/>
    <w:rsid w:val="00E31F78"/>
    <w:rsid w:val="00E326E9"/>
    <w:rsid w:val="00E328EA"/>
    <w:rsid w:val="00E32CCD"/>
    <w:rsid w:val="00E34898"/>
    <w:rsid w:val="00E34B31"/>
    <w:rsid w:val="00E354A7"/>
    <w:rsid w:val="00E372B9"/>
    <w:rsid w:val="00E4053E"/>
    <w:rsid w:val="00E43CA0"/>
    <w:rsid w:val="00E453EA"/>
    <w:rsid w:val="00E4650A"/>
    <w:rsid w:val="00E4725E"/>
    <w:rsid w:val="00E50219"/>
    <w:rsid w:val="00E51033"/>
    <w:rsid w:val="00E53ADD"/>
    <w:rsid w:val="00E544DC"/>
    <w:rsid w:val="00E54B33"/>
    <w:rsid w:val="00E54BC4"/>
    <w:rsid w:val="00E55914"/>
    <w:rsid w:val="00E60E53"/>
    <w:rsid w:val="00E66900"/>
    <w:rsid w:val="00E679F3"/>
    <w:rsid w:val="00E702D1"/>
    <w:rsid w:val="00E71455"/>
    <w:rsid w:val="00E74495"/>
    <w:rsid w:val="00E808ED"/>
    <w:rsid w:val="00E8104E"/>
    <w:rsid w:val="00E82691"/>
    <w:rsid w:val="00E8285B"/>
    <w:rsid w:val="00E82B61"/>
    <w:rsid w:val="00E82F88"/>
    <w:rsid w:val="00E83242"/>
    <w:rsid w:val="00E8341F"/>
    <w:rsid w:val="00E83C3B"/>
    <w:rsid w:val="00E8492A"/>
    <w:rsid w:val="00E8609E"/>
    <w:rsid w:val="00E93B5D"/>
    <w:rsid w:val="00EA19D6"/>
    <w:rsid w:val="00EA1D6B"/>
    <w:rsid w:val="00EB09B7"/>
    <w:rsid w:val="00EB3890"/>
    <w:rsid w:val="00EC24F4"/>
    <w:rsid w:val="00EC430B"/>
    <w:rsid w:val="00EC468B"/>
    <w:rsid w:val="00EC67EE"/>
    <w:rsid w:val="00ED0B3F"/>
    <w:rsid w:val="00ED0E92"/>
    <w:rsid w:val="00ED47AE"/>
    <w:rsid w:val="00ED71EA"/>
    <w:rsid w:val="00ED7C98"/>
    <w:rsid w:val="00EE0B9E"/>
    <w:rsid w:val="00EE23C4"/>
    <w:rsid w:val="00EE49DC"/>
    <w:rsid w:val="00EE7408"/>
    <w:rsid w:val="00EE7D7C"/>
    <w:rsid w:val="00EF219B"/>
    <w:rsid w:val="00EF36E7"/>
    <w:rsid w:val="00F03DA7"/>
    <w:rsid w:val="00F05344"/>
    <w:rsid w:val="00F07EC9"/>
    <w:rsid w:val="00F17462"/>
    <w:rsid w:val="00F20999"/>
    <w:rsid w:val="00F20CEB"/>
    <w:rsid w:val="00F21DC0"/>
    <w:rsid w:val="00F25D98"/>
    <w:rsid w:val="00F300FB"/>
    <w:rsid w:val="00F3587B"/>
    <w:rsid w:val="00F35FC9"/>
    <w:rsid w:val="00F374D4"/>
    <w:rsid w:val="00F433E3"/>
    <w:rsid w:val="00F462B0"/>
    <w:rsid w:val="00F46778"/>
    <w:rsid w:val="00F47315"/>
    <w:rsid w:val="00F512FA"/>
    <w:rsid w:val="00F52A10"/>
    <w:rsid w:val="00F5370E"/>
    <w:rsid w:val="00F557B2"/>
    <w:rsid w:val="00F56253"/>
    <w:rsid w:val="00F56323"/>
    <w:rsid w:val="00F56A48"/>
    <w:rsid w:val="00F61BFE"/>
    <w:rsid w:val="00F659D8"/>
    <w:rsid w:val="00F664A7"/>
    <w:rsid w:val="00F66B89"/>
    <w:rsid w:val="00F70DAF"/>
    <w:rsid w:val="00F762B4"/>
    <w:rsid w:val="00F77956"/>
    <w:rsid w:val="00F77CFB"/>
    <w:rsid w:val="00F82F26"/>
    <w:rsid w:val="00F8526F"/>
    <w:rsid w:val="00F933AA"/>
    <w:rsid w:val="00F96568"/>
    <w:rsid w:val="00F97028"/>
    <w:rsid w:val="00FA33BA"/>
    <w:rsid w:val="00FA42E6"/>
    <w:rsid w:val="00FA668D"/>
    <w:rsid w:val="00FA6B2E"/>
    <w:rsid w:val="00FA6C06"/>
    <w:rsid w:val="00FA7178"/>
    <w:rsid w:val="00FB6386"/>
    <w:rsid w:val="00FB7FE2"/>
    <w:rsid w:val="00FC1FEB"/>
    <w:rsid w:val="00FC3B6A"/>
    <w:rsid w:val="00FC79C9"/>
    <w:rsid w:val="00FD2C87"/>
    <w:rsid w:val="00FD329A"/>
    <w:rsid w:val="00FD34C0"/>
    <w:rsid w:val="00FD3A5A"/>
    <w:rsid w:val="00FD4E50"/>
    <w:rsid w:val="00FD565B"/>
    <w:rsid w:val="00FD5F90"/>
    <w:rsid w:val="00FD7EEB"/>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xp3">
    <w:name w:val="x_x_p3"/>
    <w:basedOn w:val="Normal"/>
    <w:rsid w:val="009A229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070887549">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4013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88FB94-D443-4ADC-8ED8-5E9BB30D68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817</TotalTime>
  <Pages>2</Pages>
  <Words>4195</Words>
  <Characters>23913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39</cp:revision>
  <cp:lastPrinted>1900-01-01T05:00:00Z</cp:lastPrinted>
  <dcterms:created xsi:type="dcterms:W3CDTF">2023-01-18T16:00:00Z</dcterms:created>
  <dcterms:modified xsi:type="dcterms:W3CDTF">2023-04-07T16:13:00Z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2022-12-15T14:46:22Z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88c87ba7-a52e-4a3f-a5d5-f882becc6f1c</vt:lpwstr>
  </property>
  <property fmtid="{D5CDD505-2E9C-101B-9397-08002B2CF9AE}" pid="29" name="MSIP_Label_d9be401e-98d6-42b6-bec6-0ceb84895e69_ContentBits">
    <vt:lpwstr>0</vt:lpwstr>
  </property>
</Properties>
</file>